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090" w:rsidRPr="003548C1" w:rsidRDefault="00D35090" w:rsidP="00D35090">
      <w:pPr>
        <w:tabs>
          <w:tab w:val="left" w:pos="567"/>
          <w:tab w:val="left" w:pos="709"/>
        </w:tabs>
        <w:outlineLvl w:val="1"/>
        <w:rPr>
          <w:b/>
          <w:bCs/>
          <w:sz w:val="22"/>
          <w:szCs w:val="22"/>
        </w:rPr>
      </w:pPr>
    </w:p>
    <w:p w:rsidR="00D35090" w:rsidRPr="003548C1" w:rsidRDefault="00D35090" w:rsidP="00D35090">
      <w:pPr>
        <w:tabs>
          <w:tab w:val="left" w:pos="567"/>
          <w:tab w:val="left" w:pos="709"/>
        </w:tabs>
        <w:outlineLvl w:val="1"/>
        <w:rPr>
          <w:b/>
          <w:bCs/>
          <w:sz w:val="22"/>
          <w:szCs w:val="22"/>
        </w:rPr>
      </w:pPr>
    </w:p>
    <w:p w:rsidR="00D35090" w:rsidRPr="003548C1" w:rsidRDefault="00D35090" w:rsidP="00D35090">
      <w:pPr>
        <w:tabs>
          <w:tab w:val="left" w:pos="567"/>
          <w:tab w:val="left" w:pos="709"/>
        </w:tabs>
        <w:outlineLvl w:val="1"/>
        <w:rPr>
          <w:b/>
          <w:bCs/>
          <w:sz w:val="22"/>
          <w:szCs w:val="22"/>
        </w:rPr>
      </w:pPr>
    </w:p>
    <w:p w:rsidR="00D35090" w:rsidRPr="003548C1" w:rsidRDefault="00D35090" w:rsidP="00D35090">
      <w:pPr>
        <w:tabs>
          <w:tab w:val="left" w:pos="567"/>
          <w:tab w:val="left" w:pos="709"/>
        </w:tabs>
        <w:outlineLvl w:val="1"/>
        <w:rPr>
          <w:sz w:val="22"/>
          <w:szCs w:val="22"/>
        </w:rPr>
      </w:pPr>
      <w:r w:rsidRPr="003548C1">
        <w:rPr>
          <w:b/>
          <w:bCs/>
          <w:sz w:val="22"/>
          <w:szCs w:val="22"/>
        </w:rPr>
        <w:tab/>
      </w:r>
      <w:r w:rsidRPr="003548C1">
        <w:rPr>
          <w:b/>
          <w:bCs/>
          <w:sz w:val="22"/>
          <w:szCs w:val="22"/>
        </w:rPr>
        <w:tab/>
      </w:r>
      <w:r w:rsidRPr="003548C1">
        <w:rPr>
          <w:b/>
          <w:bCs/>
          <w:sz w:val="22"/>
          <w:szCs w:val="22"/>
        </w:rPr>
        <w:tab/>
      </w:r>
      <w:r w:rsidRPr="003548C1">
        <w:rPr>
          <w:b/>
          <w:bCs/>
          <w:sz w:val="22"/>
          <w:szCs w:val="22"/>
        </w:rPr>
        <w:tab/>
      </w:r>
      <w:r w:rsidRPr="003548C1">
        <w:rPr>
          <w:bCs/>
          <w:sz w:val="22"/>
          <w:szCs w:val="22"/>
        </w:rPr>
        <w:t xml:space="preserve">              </w:t>
      </w:r>
      <w:r>
        <w:rPr>
          <w:bCs/>
          <w:sz w:val="22"/>
          <w:szCs w:val="22"/>
        </w:rPr>
        <w:tab/>
      </w:r>
      <w:r>
        <w:rPr>
          <w:bCs/>
          <w:sz w:val="22"/>
          <w:szCs w:val="22"/>
        </w:rPr>
        <w:tab/>
      </w:r>
      <w:r>
        <w:rPr>
          <w:bCs/>
          <w:sz w:val="22"/>
          <w:szCs w:val="22"/>
        </w:rPr>
        <w:tab/>
        <w:t xml:space="preserve">     </w:t>
      </w:r>
      <w:r w:rsidRPr="003548C1">
        <w:rPr>
          <w:sz w:val="22"/>
          <w:szCs w:val="22"/>
        </w:rPr>
        <w:t xml:space="preserve">Утверждено </w:t>
      </w:r>
    </w:p>
    <w:p w:rsidR="00D35090" w:rsidRPr="003548C1" w:rsidRDefault="00D35090" w:rsidP="00D35090">
      <w:pPr>
        <w:ind w:firstLine="5245"/>
        <w:rPr>
          <w:sz w:val="22"/>
          <w:szCs w:val="22"/>
        </w:rPr>
      </w:pPr>
      <w:r w:rsidRPr="003548C1">
        <w:rPr>
          <w:sz w:val="22"/>
          <w:szCs w:val="22"/>
        </w:rPr>
        <w:t>Решением Общего собрания членов</w:t>
      </w:r>
    </w:p>
    <w:p w:rsidR="00D35090" w:rsidRPr="003548C1" w:rsidRDefault="00D35090" w:rsidP="00D35090">
      <w:pPr>
        <w:ind w:firstLine="5245"/>
        <w:rPr>
          <w:sz w:val="22"/>
          <w:szCs w:val="22"/>
        </w:rPr>
      </w:pPr>
      <w:r w:rsidRPr="003548C1">
        <w:rPr>
          <w:sz w:val="22"/>
          <w:szCs w:val="22"/>
        </w:rPr>
        <w:t>Ассоциации «Саморегулируемая корпорация</w:t>
      </w:r>
    </w:p>
    <w:p w:rsidR="00D35090" w:rsidRPr="003548C1" w:rsidRDefault="00D35090" w:rsidP="00D35090">
      <w:pPr>
        <w:ind w:firstLine="5245"/>
        <w:rPr>
          <w:sz w:val="22"/>
          <w:szCs w:val="22"/>
        </w:rPr>
      </w:pPr>
      <w:r w:rsidRPr="003548C1">
        <w:rPr>
          <w:sz w:val="22"/>
          <w:szCs w:val="22"/>
        </w:rPr>
        <w:t>строителей Красноярского края»</w:t>
      </w:r>
    </w:p>
    <w:p w:rsidR="00D35090" w:rsidRPr="00C13099" w:rsidRDefault="004538F0" w:rsidP="00D35090">
      <w:pPr>
        <w:ind w:firstLine="5245"/>
        <w:rPr>
          <w:sz w:val="22"/>
          <w:szCs w:val="22"/>
        </w:rPr>
      </w:pPr>
      <w:r>
        <w:rPr>
          <w:sz w:val="22"/>
          <w:szCs w:val="22"/>
        </w:rPr>
        <w:t>(протокол № 30</w:t>
      </w:r>
      <w:r w:rsidR="000B32FB">
        <w:rPr>
          <w:sz w:val="22"/>
          <w:szCs w:val="22"/>
        </w:rPr>
        <w:t xml:space="preserve"> от «</w:t>
      </w:r>
      <w:r w:rsidR="00D35090">
        <w:rPr>
          <w:sz w:val="22"/>
          <w:szCs w:val="22"/>
        </w:rPr>
        <w:t>25» августа 2020</w:t>
      </w:r>
      <w:r w:rsidR="00D35090" w:rsidRPr="003548C1">
        <w:rPr>
          <w:sz w:val="22"/>
          <w:szCs w:val="22"/>
        </w:rPr>
        <w:t xml:space="preserve"> года)</w:t>
      </w:r>
    </w:p>
    <w:p w:rsidR="00D35090" w:rsidRPr="003548C1" w:rsidRDefault="00D35090" w:rsidP="00D35090">
      <w:pPr>
        <w:ind w:firstLine="5529"/>
        <w:rPr>
          <w:sz w:val="22"/>
          <w:szCs w:val="22"/>
        </w:rPr>
      </w:pPr>
    </w:p>
    <w:p w:rsidR="00D35090" w:rsidRPr="003548C1" w:rsidRDefault="00D35090" w:rsidP="00D35090">
      <w:pPr>
        <w:pStyle w:val="a0"/>
        <w:spacing w:after="0"/>
        <w:rPr>
          <w:sz w:val="22"/>
          <w:szCs w:val="22"/>
        </w:rPr>
      </w:pPr>
    </w:p>
    <w:p w:rsidR="00D35090" w:rsidRPr="003548C1" w:rsidRDefault="00D35090" w:rsidP="00D35090">
      <w:pPr>
        <w:pStyle w:val="a0"/>
        <w:spacing w:after="0"/>
        <w:rPr>
          <w:sz w:val="22"/>
          <w:szCs w:val="22"/>
        </w:rPr>
      </w:pPr>
    </w:p>
    <w:p w:rsidR="00D35090" w:rsidRPr="003548C1" w:rsidRDefault="00D35090" w:rsidP="00D35090">
      <w:pPr>
        <w:pStyle w:val="a0"/>
        <w:spacing w:after="0"/>
        <w:rPr>
          <w:sz w:val="22"/>
          <w:szCs w:val="22"/>
        </w:rPr>
      </w:pPr>
    </w:p>
    <w:p w:rsidR="00D35090" w:rsidRPr="003548C1" w:rsidRDefault="00D35090" w:rsidP="00D35090">
      <w:pPr>
        <w:pStyle w:val="a0"/>
        <w:spacing w:after="0"/>
        <w:rPr>
          <w:sz w:val="22"/>
          <w:szCs w:val="22"/>
        </w:rPr>
      </w:pPr>
    </w:p>
    <w:p w:rsidR="00D35090" w:rsidRPr="003548C1" w:rsidRDefault="00D35090" w:rsidP="00D35090">
      <w:pPr>
        <w:jc w:val="center"/>
        <w:rPr>
          <w:b/>
          <w:sz w:val="22"/>
          <w:szCs w:val="22"/>
        </w:rPr>
      </w:pPr>
      <w:r>
        <w:rPr>
          <w:b/>
          <w:sz w:val="22"/>
          <w:szCs w:val="22"/>
        </w:rPr>
        <w:t xml:space="preserve">ИЗМЕНЕНИЯ В </w:t>
      </w:r>
      <w:r w:rsidRPr="003548C1">
        <w:rPr>
          <w:b/>
          <w:sz w:val="22"/>
          <w:szCs w:val="22"/>
        </w:rPr>
        <w:t xml:space="preserve">ПОЛОЖЕНИЕ О КОМПЕНСАЦИОННОМ ФОНДЕ ОБЕСПЕЧЕНИЯ ДОГОВОРНЫХ ОБЯЗАТЕЛЬСТВ АССОЦИАЦИИ «САМОРЕГУЛИРУЕМАЯ КОРПОРАЦИЯ </w:t>
      </w:r>
    </w:p>
    <w:p w:rsidR="00D35090" w:rsidRPr="003548C1" w:rsidRDefault="00D35090" w:rsidP="00D35090">
      <w:pPr>
        <w:jc w:val="center"/>
        <w:rPr>
          <w:b/>
          <w:sz w:val="22"/>
          <w:szCs w:val="22"/>
        </w:rPr>
      </w:pPr>
      <w:r w:rsidRPr="003548C1">
        <w:rPr>
          <w:b/>
          <w:sz w:val="22"/>
          <w:szCs w:val="22"/>
        </w:rPr>
        <w:t>СТРОИТЕЛЕЙ КРАСНОЯРСКОГО КРАЯ»</w:t>
      </w:r>
    </w:p>
    <w:p w:rsidR="00D35090" w:rsidRPr="003548C1" w:rsidRDefault="00D35090" w:rsidP="00D35090">
      <w:pPr>
        <w:jc w:val="center"/>
        <w:rPr>
          <w:b/>
          <w:sz w:val="22"/>
          <w:szCs w:val="22"/>
        </w:rPr>
      </w:pPr>
    </w:p>
    <w:p w:rsidR="00D35090" w:rsidRPr="003548C1" w:rsidRDefault="00D35090" w:rsidP="00D35090">
      <w:pPr>
        <w:tabs>
          <w:tab w:val="left" w:pos="900"/>
          <w:tab w:val="left" w:pos="1134"/>
        </w:tabs>
        <w:jc w:val="center"/>
        <w:rPr>
          <w:sz w:val="22"/>
          <w:szCs w:val="22"/>
        </w:rPr>
      </w:pPr>
      <w:bookmarkStart w:id="0" w:name="DDE_LINK1"/>
    </w:p>
    <w:p w:rsidR="00D35090" w:rsidRPr="003548C1" w:rsidRDefault="00D35090" w:rsidP="00D35090">
      <w:pPr>
        <w:shd w:val="clear" w:color="auto" w:fill="FFFFFF" w:themeFill="background1"/>
        <w:tabs>
          <w:tab w:val="left" w:pos="900"/>
          <w:tab w:val="left" w:pos="1134"/>
        </w:tabs>
        <w:ind w:firstLine="709"/>
        <w:jc w:val="both"/>
        <w:rPr>
          <w:sz w:val="22"/>
          <w:szCs w:val="22"/>
        </w:rPr>
      </w:pPr>
      <w:r>
        <w:rPr>
          <w:sz w:val="22"/>
          <w:szCs w:val="22"/>
        </w:rPr>
        <w:t xml:space="preserve">Изменения в </w:t>
      </w:r>
      <w:r w:rsidRPr="003548C1">
        <w:rPr>
          <w:sz w:val="22"/>
          <w:szCs w:val="22"/>
        </w:rPr>
        <w:t xml:space="preserve">Положение о Компенсационном фонде обеспечения договорных обязательств Ассоциации «Саморегулируемая корпорация </w:t>
      </w:r>
      <w:r>
        <w:rPr>
          <w:sz w:val="22"/>
          <w:szCs w:val="22"/>
        </w:rPr>
        <w:t xml:space="preserve">строителей Красноярского края», утвержденное </w:t>
      </w:r>
      <w:r w:rsidRPr="003548C1">
        <w:rPr>
          <w:sz w:val="22"/>
          <w:szCs w:val="22"/>
        </w:rPr>
        <w:t>решением Общего собрания членов Ассоциации «Саморегулируемая корпорация строителей Красноярского края» (далее по тексту также - Ассоциация) от «17» декабря 2018 года (протокол № 27 от «17» декабря 2018 года</w:t>
      </w:r>
      <w:r>
        <w:rPr>
          <w:sz w:val="22"/>
          <w:szCs w:val="22"/>
        </w:rPr>
        <w:t xml:space="preserve">, </w:t>
      </w:r>
      <w:r w:rsidRPr="003548C1">
        <w:rPr>
          <w:sz w:val="22"/>
          <w:szCs w:val="22"/>
        </w:rPr>
        <w:t>далее по тексту также - Положение)</w:t>
      </w:r>
      <w:r>
        <w:rPr>
          <w:sz w:val="22"/>
          <w:szCs w:val="22"/>
        </w:rPr>
        <w:t>, вносятся</w:t>
      </w:r>
      <w:r w:rsidRPr="003548C1">
        <w:rPr>
          <w:sz w:val="22"/>
          <w:szCs w:val="22"/>
        </w:rPr>
        <w:t xml:space="preserve"> в связи с решением Общего собрания членов Ассоциации </w:t>
      </w:r>
      <w:r w:rsidR="000B32FB">
        <w:rPr>
          <w:sz w:val="22"/>
          <w:szCs w:val="22"/>
        </w:rPr>
        <w:t>от «25</w:t>
      </w:r>
      <w:r>
        <w:rPr>
          <w:sz w:val="22"/>
          <w:szCs w:val="22"/>
        </w:rPr>
        <w:t xml:space="preserve">» </w:t>
      </w:r>
      <w:r w:rsidR="008E0E36">
        <w:rPr>
          <w:sz w:val="22"/>
          <w:szCs w:val="22"/>
        </w:rPr>
        <w:t>августа 2020 года (протокол № 30</w:t>
      </w:r>
      <w:r>
        <w:rPr>
          <w:sz w:val="22"/>
          <w:szCs w:val="22"/>
        </w:rPr>
        <w:t xml:space="preserve"> от «25» августа 2020 года) и дополняют Положение главой 8 «Порядок предоставления займов членам Ассоциации из средств Компенсационного фонда обеспечения договорных обязательств и осуществления контроля за использованием средств, предоставленных по таким займам».</w:t>
      </w:r>
    </w:p>
    <w:p w:rsidR="00D35090" w:rsidRDefault="00D35090" w:rsidP="00D35090">
      <w:pPr>
        <w:shd w:val="clear" w:color="auto" w:fill="FFFFFF" w:themeFill="background1"/>
        <w:tabs>
          <w:tab w:val="left" w:pos="900"/>
          <w:tab w:val="left" w:pos="1134"/>
        </w:tabs>
        <w:ind w:firstLine="720"/>
        <w:jc w:val="both"/>
        <w:rPr>
          <w:sz w:val="22"/>
          <w:szCs w:val="22"/>
        </w:rPr>
      </w:pPr>
    </w:p>
    <w:p w:rsidR="00D35090" w:rsidRPr="00EE6690" w:rsidRDefault="00D35090" w:rsidP="00D35090">
      <w:pPr>
        <w:pStyle w:val="a5"/>
        <w:spacing w:before="0" w:beforeAutospacing="0" w:after="0" w:afterAutospacing="0"/>
        <w:jc w:val="center"/>
        <w:textAlignment w:val="top"/>
        <w:rPr>
          <w:b/>
          <w:sz w:val="22"/>
          <w:szCs w:val="22"/>
        </w:rPr>
      </w:pPr>
      <w:r w:rsidRPr="00EE6690">
        <w:rPr>
          <w:b/>
          <w:sz w:val="22"/>
          <w:szCs w:val="22"/>
        </w:rPr>
        <w:t>8. Порядок предоставления займов членам Ассоциации из средств Компенсационного фонда обеспечения договорных обязательств и осуществления контроля за использованием средств, предоставленных по таким займам</w:t>
      </w:r>
    </w:p>
    <w:p w:rsidR="00D35090" w:rsidRDefault="00D35090" w:rsidP="00D35090">
      <w:pPr>
        <w:pStyle w:val="2"/>
        <w:tabs>
          <w:tab w:val="center" w:pos="4961"/>
          <w:tab w:val="left" w:pos="7811"/>
        </w:tabs>
        <w:spacing w:before="0" w:after="0"/>
        <w:jc w:val="center"/>
        <w:rPr>
          <w:sz w:val="22"/>
          <w:szCs w:val="22"/>
        </w:rPr>
      </w:pPr>
    </w:p>
    <w:p w:rsidR="00D35090" w:rsidRPr="00EE6690" w:rsidRDefault="00D35090" w:rsidP="00D35090">
      <w:pPr>
        <w:shd w:val="clear" w:color="auto" w:fill="FFFFFF" w:themeFill="background1"/>
        <w:tabs>
          <w:tab w:val="left" w:pos="900"/>
          <w:tab w:val="left" w:pos="1134"/>
        </w:tabs>
        <w:ind w:firstLine="720"/>
        <w:jc w:val="both"/>
        <w:rPr>
          <w:b/>
          <w:sz w:val="22"/>
          <w:szCs w:val="22"/>
        </w:rPr>
      </w:pPr>
      <w:r w:rsidRPr="00EE6690">
        <w:rPr>
          <w:b/>
          <w:sz w:val="22"/>
          <w:szCs w:val="22"/>
        </w:rPr>
        <w:t>8.1. Размеры займов, значени</w:t>
      </w:r>
      <w:r>
        <w:rPr>
          <w:b/>
          <w:sz w:val="22"/>
          <w:szCs w:val="22"/>
        </w:rPr>
        <w:t>е</w:t>
      </w:r>
      <w:r w:rsidRPr="00EE6690">
        <w:rPr>
          <w:b/>
          <w:sz w:val="22"/>
          <w:szCs w:val="22"/>
        </w:rPr>
        <w:t xml:space="preserve"> процентов за использование такими займами, срок их предоставления</w:t>
      </w:r>
    </w:p>
    <w:p w:rsidR="00D35090" w:rsidRDefault="00D35090" w:rsidP="00D35090">
      <w:pPr>
        <w:shd w:val="clear" w:color="auto" w:fill="FFFFFF" w:themeFill="background1"/>
        <w:tabs>
          <w:tab w:val="left" w:pos="900"/>
          <w:tab w:val="left" w:pos="1134"/>
        </w:tabs>
        <w:ind w:firstLine="720"/>
        <w:jc w:val="both"/>
        <w:rPr>
          <w:sz w:val="22"/>
          <w:szCs w:val="22"/>
        </w:rPr>
      </w:pPr>
      <w:r>
        <w:rPr>
          <w:sz w:val="22"/>
          <w:szCs w:val="22"/>
        </w:rPr>
        <w:t xml:space="preserve">8.1.1.  Ассоциация в соответствии с частью 17 статьи 3.3. </w:t>
      </w:r>
      <w:r w:rsidRPr="003548C1">
        <w:rPr>
          <w:sz w:val="22"/>
          <w:szCs w:val="22"/>
        </w:rPr>
        <w:t>Федерального закона от 29 декабря 2004 года № 191-ФЗ «О введении в действие Градостроительного кодекса Российской Федерации»</w:t>
      </w:r>
      <w:r>
        <w:rPr>
          <w:sz w:val="22"/>
          <w:szCs w:val="22"/>
        </w:rPr>
        <w:t xml:space="preserve">, Постановлением Правительства Российской Федерации от 27 июня 2020 года № 938 «Об утверждении Положения об отдельных условиях предоставления займов членам саморегулируемых организаций и порядке осуществления контроля за использованием средств, предоставленных по таким займам» и на основании решения Общего </w:t>
      </w:r>
      <w:r w:rsidR="000B32FB">
        <w:rPr>
          <w:sz w:val="22"/>
          <w:szCs w:val="22"/>
        </w:rPr>
        <w:t>собрания членов Ассоциации от 25</w:t>
      </w:r>
      <w:r>
        <w:rPr>
          <w:sz w:val="22"/>
          <w:szCs w:val="22"/>
        </w:rPr>
        <w:t xml:space="preserve"> августа</w:t>
      </w:r>
      <w:r w:rsidR="008E0E36">
        <w:rPr>
          <w:sz w:val="22"/>
          <w:szCs w:val="22"/>
        </w:rPr>
        <w:t xml:space="preserve"> 2020 года (протокол № 30</w:t>
      </w:r>
      <w:r w:rsidR="000B32FB">
        <w:rPr>
          <w:sz w:val="22"/>
          <w:szCs w:val="22"/>
        </w:rPr>
        <w:t xml:space="preserve"> от «25</w:t>
      </w:r>
      <w:r>
        <w:rPr>
          <w:sz w:val="22"/>
          <w:szCs w:val="22"/>
        </w:rPr>
        <w:t xml:space="preserve">» августа 2020 года) вправе в целях оказания поддержки членам Ассоциации в связи с распространением новой коронавирусной инфекции предоставлять займы членам Ассоциации за счет средств Компенсационного фонда обеспечения договорных обязательств в соответствии с гражданским законодательством до 01 января 2021 года. </w:t>
      </w:r>
      <w:r w:rsidRPr="000B32FB">
        <w:rPr>
          <w:sz w:val="22"/>
          <w:szCs w:val="22"/>
        </w:rPr>
        <w:t>Общий размер займов, предоставленных Ассоциацией, не может превышать 50 процентов от общего объема средств Компенсационного фонда обеспечения договорных обязательств</w:t>
      </w:r>
      <w:r w:rsidR="00CA2E32">
        <w:rPr>
          <w:sz w:val="22"/>
          <w:szCs w:val="22"/>
        </w:rPr>
        <w:t>.</w:t>
      </w:r>
      <w:r w:rsidRPr="000B32FB">
        <w:rPr>
          <w:sz w:val="22"/>
          <w:szCs w:val="22"/>
        </w:rPr>
        <w:t xml:space="preserve"> </w:t>
      </w:r>
    </w:p>
    <w:p w:rsidR="00D35090" w:rsidRDefault="00D35090" w:rsidP="00D35090">
      <w:pPr>
        <w:shd w:val="clear" w:color="auto" w:fill="FFFFFF" w:themeFill="background1"/>
        <w:tabs>
          <w:tab w:val="left" w:pos="900"/>
          <w:tab w:val="left" w:pos="1134"/>
        </w:tabs>
        <w:ind w:firstLine="720"/>
        <w:jc w:val="both"/>
        <w:rPr>
          <w:sz w:val="22"/>
          <w:szCs w:val="22"/>
        </w:rPr>
      </w:pPr>
      <w:r>
        <w:rPr>
          <w:sz w:val="22"/>
          <w:szCs w:val="22"/>
        </w:rPr>
        <w:t xml:space="preserve">В соответствии с решением Общего собрания членов Ассоциации от 25 </w:t>
      </w:r>
      <w:r w:rsidR="008E0E36">
        <w:rPr>
          <w:sz w:val="22"/>
          <w:szCs w:val="22"/>
        </w:rPr>
        <w:t>августа 2020 года (протокол № 30</w:t>
      </w:r>
      <w:r>
        <w:rPr>
          <w:sz w:val="22"/>
          <w:szCs w:val="22"/>
        </w:rPr>
        <w:t xml:space="preserve"> от «25» августа 2020 года) решения о предоставлении займов (об отказе в предоставлении займов) членам Ассоциации, а также об одностороннем отказе от договора</w:t>
      </w:r>
      <w:r w:rsidR="00166383">
        <w:rPr>
          <w:sz w:val="22"/>
          <w:szCs w:val="22"/>
        </w:rPr>
        <w:t xml:space="preserve"> займа</w:t>
      </w:r>
      <w:r>
        <w:rPr>
          <w:sz w:val="22"/>
          <w:szCs w:val="22"/>
        </w:rPr>
        <w:t xml:space="preserve"> (исполнения договора), о досрочном возврате суммы займа и процентов за пользование займом, об обращении взыскания таких средств на предмет обеспечения исполнения обязательств по договору займа, принимает постоянно действующий коллегиальный орган управления – Совет Ассоциации.</w:t>
      </w:r>
    </w:p>
    <w:p w:rsidR="00D35090" w:rsidRDefault="00D35090" w:rsidP="00D35090">
      <w:pPr>
        <w:shd w:val="clear" w:color="auto" w:fill="FFFFFF" w:themeFill="background1"/>
        <w:tabs>
          <w:tab w:val="left" w:pos="900"/>
          <w:tab w:val="left" w:pos="1134"/>
        </w:tabs>
        <w:ind w:firstLine="720"/>
        <w:jc w:val="both"/>
        <w:rPr>
          <w:sz w:val="22"/>
          <w:szCs w:val="22"/>
        </w:rPr>
      </w:pPr>
      <w:r>
        <w:rPr>
          <w:sz w:val="22"/>
          <w:szCs w:val="22"/>
        </w:rPr>
        <w:t xml:space="preserve">8.1.2. </w:t>
      </w:r>
      <w:r w:rsidRPr="00AD61E0">
        <w:rPr>
          <w:sz w:val="22"/>
          <w:szCs w:val="22"/>
        </w:rPr>
        <w:t xml:space="preserve">Предельный размер займов </w:t>
      </w:r>
      <w:r>
        <w:rPr>
          <w:sz w:val="22"/>
          <w:szCs w:val="22"/>
        </w:rPr>
        <w:t xml:space="preserve">для одного члена Ассоциации не может превышать 15 (пятнадцать) процентов от 50 (пятидесяти) процентов средств Компенсационного фонда обеспечения договорных обязательств, при условии, что выдача таких займов не приводит к снижению размера средств Компенсационного фонда обеспечения договорных обязательств ниже его размера, определяемого на день принятия Ассоциацией решения о предоставлении суммы займа исходя из </w:t>
      </w:r>
      <w:r>
        <w:rPr>
          <w:sz w:val="22"/>
          <w:szCs w:val="22"/>
        </w:rPr>
        <w:lastRenderedPageBreak/>
        <w:t>фактического количества членов Ассоциации и уровня их ответственности по обязательствам.</w:t>
      </w:r>
    </w:p>
    <w:p w:rsidR="00D35090" w:rsidRDefault="00D35090" w:rsidP="00D35090">
      <w:pPr>
        <w:shd w:val="clear" w:color="auto" w:fill="FFFFFF" w:themeFill="background1"/>
        <w:tabs>
          <w:tab w:val="left" w:pos="900"/>
          <w:tab w:val="left" w:pos="1134"/>
        </w:tabs>
        <w:ind w:firstLine="720"/>
        <w:jc w:val="both"/>
        <w:rPr>
          <w:sz w:val="22"/>
          <w:szCs w:val="22"/>
        </w:rPr>
      </w:pPr>
      <w:r>
        <w:rPr>
          <w:sz w:val="22"/>
          <w:szCs w:val="22"/>
        </w:rPr>
        <w:t>8.1.3. Размер займа для конкретного члена Ассоциации устанавливается договором о предоставлении займа (далее также по тексту – договор займа) в соответствии с решением Совета Ассоциации о предоставлении займа, но не может превышать предельный размер займа, установленный пунктом 8.1.2. настоящего раздела Положения.</w:t>
      </w:r>
    </w:p>
    <w:p w:rsidR="00D35090" w:rsidRDefault="00D35090" w:rsidP="00D35090">
      <w:pPr>
        <w:shd w:val="clear" w:color="auto" w:fill="FFFFFF" w:themeFill="background1"/>
        <w:tabs>
          <w:tab w:val="left" w:pos="900"/>
          <w:tab w:val="left" w:pos="1134"/>
        </w:tabs>
        <w:ind w:firstLine="720"/>
        <w:jc w:val="both"/>
        <w:rPr>
          <w:sz w:val="22"/>
          <w:szCs w:val="22"/>
        </w:rPr>
      </w:pPr>
      <w:r>
        <w:rPr>
          <w:sz w:val="22"/>
          <w:szCs w:val="22"/>
        </w:rPr>
        <w:t xml:space="preserve">8.1.4. В день принятия Советом Ассоциации решения о предоставлении суммы займа Генеральный директор Ассоциации обеспечивает осуществление расчета размера части Компенсационного фонда обеспечения договорных обязательств, подлежащей использованию в целях выдачи займов, </w:t>
      </w:r>
      <w:r w:rsidR="000B32FB" w:rsidRPr="00605F86">
        <w:rPr>
          <w:sz w:val="22"/>
          <w:szCs w:val="22"/>
        </w:rPr>
        <w:t xml:space="preserve">учитывая </w:t>
      </w:r>
      <w:r w:rsidR="00166383" w:rsidRPr="00605F86">
        <w:rPr>
          <w:sz w:val="22"/>
          <w:szCs w:val="22"/>
        </w:rPr>
        <w:t xml:space="preserve">императивные </w:t>
      </w:r>
      <w:r w:rsidR="000B32FB" w:rsidRPr="00605F86">
        <w:rPr>
          <w:sz w:val="22"/>
          <w:szCs w:val="22"/>
        </w:rPr>
        <w:t>требования части</w:t>
      </w:r>
      <w:r w:rsidRPr="00605F86">
        <w:rPr>
          <w:sz w:val="22"/>
          <w:szCs w:val="22"/>
        </w:rPr>
        <w:t xml:space="preserve"> 4 статьи 55.4 Градостроительного кодекса Российской Федерации.</w:t>
      </w:r>
    </w:p>
    <w:p w:rsidR="00D35090" w:rsidRPr="00D17F7E" w:rsidRDefault="00D35090" w:rsidP="00D35090">
      <w:pPr>
        <w:shd w:val="clear" w:color="auto" w:fill="FFFFFF" w:themeFill="background1"/>
        <w:tabs>
          <w:tab w:val="left" w:pos="900"/>
          <w:tab w:val="left" w:pos="1134"/>
        </w:tabs>
        <w:ind w:firstLine="720"/>
        <w:jc w:val="both"/>
        <w:rPr>
          <w:sz w:val="22"/>
          <w:szCs w:val="22"/>
        </w:rPr>
      </w:pPr>
      <w:r w:rsidRPr="00D17F7E">
        <w:rPr>
          <w:sz w:val="22"/>
          <w:szCs w:val="22"/>
        </w:rPr>
        <w:t>Генеральный директор для надлежащего осуществления указанного расчета вправе привлекать на возмездной основе экспертов финансово-аналитической деятельности, обладающих специальными познаниями, в целях получения квалифицированного мнения, выраженного в заключении.</w:t>
      </w:r>
    </w:p>
    <w:p w:rsidR="00D35090" w:rsidRPr="00AD61E0" w:rsidRDefault="00D35090" w:rsidP="00D35090">
      <w:pPr>
        <w:shd w:val="clear" w:color="auto" w:fill="FFFFFF" w:themeFill="background1"/>
        <w:tabs>
          <w:tab w:val="left" w:pos="900"/>
          <w:tab w:val="left" w:pos="1134"/>
        </w:tabs>
        <w:ind w:firstLine="720"/>
        <w:jc w:val="both"/>
        <w:rPr>
          <w:sz w:val="22"/>
          <w:szCs w:val="22"/>
        </w:rPr>
      </w:pPr>
      <w:r>
        <w:rPr>
          <w:sz w:val="22"/>
          <w:szCs w:val="22"/>
        </w:rPr>
        <w:t xml:space="preserve">8.1.5. Размер процентов за пользование займом </w:t>
      </w:r>
      <w:r w:rsidRPr="00AD61E0">
        <w:rPr>
          <w:sz w:val="22"/>
          <w:szCs w:val="22"/>
        </w:rPr>
        <w:t xml:space="preserve">составляет </w:t>
      </w:r>
      <w:r w:rsidR="00361BAB">
        <w:rPr>
          <w:sz w:val="22"/>
          <w:szCs w:val="22"/>
        </w:rPr>
        <w:t>0,1</w:t>
      </w:r>
      <w:r w:rsidRPr="00AD61E0">
        <w:rPr>
          <w:sz w:val="22"/>
          <w:szCs w:val="22"/>
        </w:rPr>
        <w:t xml:space="preserve"> % годовых</w:t>
      </w:r>
      <w:r>
        <w:rPr>
          <w:sz w:val="22"/>
          <w:szCs w:val="22"/>
        </w:rPr>
        <w:t>, но не может превышать ½</w:t>
      </w:r>
      <w:r w:rsidRPr="00B24879">
        <w:rPr>
          <w:sz w:val="22"/>
          <w:szCs w:val="22"/>
        </w:rPr>
        <w:t xml:space="preserve"> </w:t>
      </w:r>
      <w:r>
        <w:rPr>
          <w:sz w:val="22"/>
          <w:szCs w:val="22"/>
        </w:rPr>
        <w:t>ключевой ставки Центрального банка Российской Федерации, действующей на день выдачи (предоставления) займа.</w:t>
      </w:r>
    </w:p>
    <w:p w:rsidR="00D35090" w:rsidRDefault="00D35090" w:rsidP="00D35090">
      <w:pPr>
        <w:shd w:val="clear" w:color="auto" w:fill="FFFFFF" w:themeFill="background1"/>
        <w:tabs>
          <w:tab w:val="left" w:pos="900"/>
          <w:tab w:val="left" w:pos="1134"/>
        </w:tabs>
        <w:ind w:firstLine="720"/>
        <w:jc w:val="both"/>
        <w:rPr>
          <w:sz w:val="22"/>
          <w:szCs w:val="22"/>
        </w:rPr>
      </w:pPr>
      <w:r>
        <w:rPr>
          <w:sz w:val="22"/>
          <w:szCs w:val="22"/>
        </w:rPr>
        <w:t>8.1.6. Срок предоставления займа определяется договором о предоставлении займа, заключаемым с членом Ассоциации, в соответствии с решением Совета Ассоциации, но не может составлять более 1 (одного) года со дня заключения договора займа, а в случае, если заем предоставлен на цели, предусмотренные подпунктом «б» пункта 8.2.1. настоящего раздела Положения, - более 5 рабочих дней со дня, указанного в договоре подряда срока исполнения обязательств по нему.</w:t>
      </w:r>
    </w:p>
    <w:p w:rsidR="00D35090" w:rsidRDefault="00D35090" w:rsidP="00D35090">
      <w:pPr>
        <w:shd w:val="clear" w:color="auto" w:fill="FFFFFF" w:themeFill="background1"/>
        <w:tabs>
          <w:tab w:val="left" w:pos="900"/>
          <w:tab w:val="left" w:pos="1134"/>
        </w:tabs>
        <w:jc w:val="both"/>
        <w:rPr>
          <w:sz w:val="22"/>
          <w:szCs w:val="22"/>
        </w:rPr>
      </w:pPr>
    </w:p>
    <w:p w:rsidR="00D35090" w:rsidRPr="00584A5F" w:rsidRDefault="00D35090" w:rsidP="00D35090">
      <w:pPr>
        <w:shd w:val="clear" w:color="auto" w:fill="FFFFFF" w:themeFill="background1"/>
        <w:tabs>
          <w:tab w:val="left" w:pos="900"/>
          <w:tab w:val="left" w:pos="1134"/>
        </w:tabs>
        <w:ind w:firstLine="720"/>
        <w:jc w:val="both"/>
        <w:rPr>
          <w:b/>
          <w:sz w:val="22"/>
          <w:szCs w:val="22"/>
        </w:rPr>
      </w:pPr>
      <w:r w:rsidRPr="00584A5F">
        <w:rPr>
          <w:b/>
          <w:sz w:val="22"/>
          <w:szCs w:val="22"/>
        </w:rPr>
        <w:t xml:space="preserve">8.2. Цели предоставления займов </w:t>
      </w:r>
    </w:p>
    <w:p w:rsidR="00D35090" w:rsidRDefault="00D35090" w:rsidP="00D35090">
      <w:pPr>
        <w:shd w:val="clear" w:color="auto" w:fill="FFFFFF" w:themeFill="background1"/>
        <w:tabs>
          <w:tab w:val="left" w:pos="900"/>
          <w:tab w:val="left" w:pos="1134"/>
        </w:tabs>
        <w:ind w:firstLine="720"/>
        <w:jc w:val="both"/>
        <w:rPr>
          <w:sz w:val="22"/>
          <w:szCs w:val="22"/>
        </w:rPr>
      </w:pPr>
      <w:r>
        <w:rPr>
          <w:sz w:val="22"/>
          <w:szCs w:val="22"/>
        </w:rPr>
        <w:t>8.2.1. Заем может быть предоставлен на следующие цели:</w:t>
      </w:r>
    </w:p>
    <w:p w:rsidR="00D35090" w:rsidRDefault="00D35090" w:rsidP="00D35090">
      <w:pPr>
        <w:shd w:val="clear" w:color="auto" w:fill="FFFFFF" w:themeFill="background1"/>
        <w:tabs>
          <w:tab w:val="left" w:pos="900"/>
          <w:tab w:val="left" w:pos="1134"/>
        </w:tabs>
        <w:ind w:firstLine="720"/>
        <w:jc w:val="both"/>
        <w:rPr>
          <w:sz w:val="22"/>
          <w:szCs w:val="22"/>
        </w:rPr>
      </w:pPr>
      <w:r>
        <w:rPr>
          <w:sz w:val="22"/>
          <w:szCs w:val="22"/>
        </w:rPr>
        <w:t>а) выплата заработной платы работникам члена Ассоциации;</w:t>
      </w:r>
    </w:p>
    <w:p w:rsidR="00D35090" w:rsidRDefault="00D35090" w:rsidP="00D35090">
      <w:pPr>
        <w:shd w:val="clear" w:color="auto" w:fill="FFFFFF" w:themeFill="background1"/>
        <w:tabs>
          <w:tab w:val="left" w:pos="900"/>
          <w:tab w:val="left" w:pos="1134"/>
        </w:tabs>
        <w:ind w:firstLine="720"/>
        <w:jc w:val="both"/>
        <w:rPr>
          <w:sz w:val="22"/>
          <w:szCs w:val="22"/>
        </w:rPr>
      </w:pPr>
      <w:r>
        <w:rPr>
          <w:sz w:val="22"/>
          <w:szCs w:val="22"/>
        </w:rPr>
        <w:t>б) приобретение строительных материалов, конструкций, оборудования для выполнения по заключенным до 01 апреля 2020 года договорам (контрактам) работ по строительству, реконструкции, капитальному ремонт, сносу объектов капитального строительства, по сохранению объектов культурного наследия в соответствии с федеральными законами «О контрактной системе в сфере закупок товаров, работ, услуг для обеспечения государственных и муниципальных нужд» и «О закупках товаров, работ, услуг отдельными видами юридических лиц», Постановлением Правительства Российской Федерации от 01 июля 2016 года №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а также для выполнения указанных работ по договорам, заключенным в целях строительства многоквартирных домов и (или) иных объектов недвижимости в соответствии с Федеральным законом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также – договор подряда);</w:t>
      </w:r>
    </w:p>
    <w:p w:rsidR="00D35090" w:rsidRDefault="00D35090" w:rsidP="00D35090">
      <w:pPr>
        <w:shd w:val="clear" w:color="auto" w:fill="FFFFFF" w:themeFill="background1"/>
        <w:tabs>
          <w:tab w:val="left" w:pos="900"/>
          <w:tab w:val="left" w:pos="1134"/>
        </w:tabs>
        <w:ind w:firstLine="720"/>
        <w:jc w:val="both"/>
        <w:rPr>
          <w:sz w:val="22"/>
          <w:szCs w:val="22"/>
        </w:rPr>
      </w:pPr>
      <w:r>
        <w:rPr>
          <w:sz w:val="22"/>
          <w:szCs w:val="22"/>
        </w:rPr>
        <w:t>в) уплата вознаграждения банку за предоставление новой банковской гарантии или внесение изменений в ранее выданную банковскую гарантию, обеспечивающую исполнение обязательств подрядчика по договорам подряда.</w:t>
      </w:r>
    </w:p>
    <w:p w:rsidR="00D35090" w:rsidRDefault="00D35090" w:rsidP="00D35090">
      <w:pPr>
        <w:shd w:val="clear" w:color="auto" w:fill="FFFFFF" w:themeFill="background1"/>
        <w:tabs>
          <w:tab w:val="left" w:pos="900"/>
          <w:tab w:val="left" w:pos="1134"/>
        </w:tabs>
        <w:ind w:firstLine="720"/>
        <w:jc w:val="both"/>
        <w:rPr>
          <w:sz w:val="22"/>
          <w:szCs w:val="22"/>
        </w:rPr>
      </w:pPr>
    </w:p>
    <w:p w:rsidR="00D35090" w:rsidRPr="00AC01AD" w:rsidRDefault="00D35090" w:rsidP="00D35090">
      <w:pPr>
        <w:shd w:val="clear" w:color="auto" w:fill="FFFFFF" w:themeFill="background1"/>
        <w:tabs>
          <w:tab w:val="left" w:pos="900"/>
          <w:tab w:val="left" w:pos="1134"/>
        </w:tabs>
        <w:ind w:firstLine="720"/>
        <w:jc w:val="both"/>
        <w:rPr>
          <w:b/>
          <w:sz w:val="22"/>
          <w:szCs w:val="22"/>
        </w:rPr>
      </w:pPr>
      <w:r w:rsidRPr="00AC01AD">
        <w:rPr>
          <w:b/>
          <w:sz w:val="22"/>
          <w:szCs w:val="22"/>
        </w:rPr>
        <w:t>8.3. Требования к членам Ассоциации</w:t>
      </w:r>
      <w:r>
        <w:rPr>
          <w:b/>
          <w:sz w:val="22"/>
          <w:szCs w:val="22"/>
        </w:rPr>
        <w:t xml:space="preserve"> в целях предоставления займа</w:t>
      </w:r>
      <w:r w:rsidRPr="00AC01AD">
        <w:rPr>
          <w:b/>
          <w:sz w:val="22"/>
          <w:szCs w:val="22"/>
        </w:rPr>
        <w:t xml:space="preserve"> </w:t>
      </w:r>
    </w:p>
    <w:p w:rsidR="00D35090" w:rsidRDefault="00D35090" w:rsidP="00D35090">
      <w:pPr>
        <w:shd w:val="clear" w:color="auto" w:fill="FFFFFF" w:themeFill="background1"/>
        <w:tabs>
          <w:tab w:val="left" w:pos="900"/>
          <w:tab w:val="left" w:pos="1134"/>
        </w:tabs>
        <w:ind w:firstLine="720"/>
        <w:jc w:val="both"/>
        <w:rPr>
          <w:sz w:val="22"/>
          <w:szCs w:val="22"/>
        </w:rPr>
      </w:pPr>
      <w:r>
        <w:rPr>
          <w:sz w:val="22"/>
          <w:szCs w:val="22"/>
        </w:rPr>
        <w:t>8.3.1. Заем предоставляется при условии соответствия члена Ассоциации, обратившегося с заявкой на получение займа (далее по тексту также - заемщик), следующим требованиям:</w:t>
      </w:r>
    </w:p>
    <w:p w:rsidR="00D35090" w:rsidRDefault="00D35090" w:rsidP="00D35090">
      <w:pPr>
        <w:shd w:val="clear" w:color="auto" w:fill="FFFFFF" w:themeFill="background1"/>
        <w:tabs>
          <w:tab w:val="left" w:pos="900"/>
          <w:tab w:val="left" w:pos="1134"/>
        </w:tabs>
        <w:ind w:firstLine="720"/>
        <w:jc w:val="both"/>
        <w:rPr>
          <w:sz w:val="22"/>
          <w:szCs w:val="22"/>
        </w:rPr>
      </w:pPr>
      <w:r>
        <w:rPr>
          <w:sz w:val="22"/>
          <w:szCs w:val="22"/>
        </w:rPr>
        <w:t xml:space="preserve">а)  </w:t>
      </w:r>
      <w:r w:rsidRPr="00AC01AD">
        <w:rPr>
          <w:sz w:val="22"/>
          <w:szCs w:val="22"/>
        </w:rPr>
        <w:t xml:space="preserve">член </w:t>
      </w:r>
      <w:r>
        <w:rPr>
          <w:sz w:val="22"/>
          <w:szCs w:val="22"/>
        </w:rPr>
        <w:t xml:space="preserve">Ассоциации </w:t>
      </w:r>
      <w:r w:rsidRPr="00AC01AD">
        <w:rPr>
          <w:sz w:val="22"/>
          <w:szCs w:val="22"/>
        </w:rPr>
        <w:t>не имеет задолженности по выплате заработной платы по состоянию на 1 апрел</w:t>
      </w:r>
      <w:r>
        <w:rPr>
          <w:sz w:val="22"/>
          <w:szCs w:val="22"/>
        </w:rPr>
        <w:t>я 2020 года</w:t>
      </w:r>
      <w:r w:rsidRPr="00AC01AD">
        <w:rPr>
          <w:sz w:val="22"/>
          <w:szCs w:val="22"/>
        </w:rPr>
        <w:t>;</w:t>
      </w:r>
    </w:p>
    <w:p w:rsidR="00D35090" w:rsidRDefault="00D35090" w:rsidP="00D35090">
      <w:pPr>
        <w:shd w:val="clear" w:color="auto" w:fill="FFFFFF" w:themeFill="background1"/>
        <w:tabs>
          <w:tab w:val="left" w:pos="900"/>
          <w:tab w:val="left" w:pos="1134"/>
        </w:tabs>
        <w:ind w:firstLine="720"/>
        <w:jc w:val="both"/>
        <w:rPr>
          <w:sz w:val="22"/>
          <w:szCs w:val="22"/>
        </w:rPr>
      </w:pPr>
      <w:r w:rsidRPr="00AC01AD">
        <w:rPr>
          <w:sz w:val="22"/>
          <w:szCs w:val="22"/>
        </w:rPr>
        <w:t>б) ч</w:t>
      </w:r>
      <w:r>
        <w:rPr>
          <w:sz w:val="22"/>
          <w:szCs w:val="22"/>
        </w:rPr>
        <w:t>лен Ассоциации</w:t>
      </w:r>
      <w:r w:rsidRPr="00AC01AD">
        <w:rPr>
          <w:sz w:val="22"/>
          <w:szCs w:val="22"/>
        </w:rPr>
        <w:t xml:space="preserve"> не имеет по состоянию на 1-е число месяца, в котором подается заявка на получение займа, задолженности по уплате налогов, сборов, пеней, штрафов и процентов, подлежащих уплате в соответствии с законодательством Российской Федерации, превышающей 300</w:t>
      </w:r>
      <w:r>
        <w:rPr>
          <w:sz w:val="22"/>
          <w:szCs w:val="22"/>
        </w:rPr>
        <w:t> </w:t>
      </w:r>
      <w:r w:rsidRPr="00AC01AD">
        <w:rPr>
          <w:sz w:val="22"/>
          <w:szCs w:val="22"/>
        </w:rPr>
        <w:t>000</w:t>
      </w:r>
      <w:r>
        <w:rPr>
          <w:sz w:val="22"/>
          <w:szCs w:val="22"/>
        </w:rPr>
        <w:t xml:space="preserve"> (триста тысяч)</w:t>
      </w:r>
      <w:r w:rsidRPr="00AC01AD">
        <w:rPr>
          <w:sz w:val="22"/>
          <w:szCs w:val="22"/>
        </w:rPr>
        <w:t xml:space="preserve"> рублей;</w:t>
      </w:r>
    </w:p>
    <w:p w:rsidR="00D35090" w:rsidRDefault="00D35090" w:rsidP="00D35090">
      <w:pPr>
        <w:shd w:val="clear" w:color="auto" w:fill="FFFFFF" w:themeFill="background1"/>
        <w:tabs>
          <w:tab w:val="left" w:pos="900"/>
          <w:tab w:val="left" w:pos="1134"/>
        </w:tabs>
        <w:ind w:firstLine="720"/>
        <w:jc w:val="both"/>
        <w:rPr>
          <w:sz w:val="22"/>
          <w:szCs w:val="22"/>
        </w:rPr>
      </w:pPr>
      <w:r w:rsidRPr="00AC01AD">
        <w:rPr>
          <w:sz w:val="22"/>
          <w:szCs w:val="22"/>
        </w:rPr>
        <w:t>в) ч</w:t>
      </w:r>
      <w:r>
        <w:rPr>
          <w:sz w:val="22"/>
          <w:szCs w:val="22"/>
        </w:rPr>
        <w:t>лен Ассоциации</w:t>
      </w:r>
      <w:r w:rsidRPr="00AC01AD">
        <w:rPr>
          <w:sz w:val="22"/>
          <w:szCs w:val="22"/>
        </w:rPr>
        <w:t xml:space="preserve"> - юридическое лицо не находится в состоянии ликвидации и не имеет решения суда о введении в отношении его внешнего управления или о продлении срока такого внешнего управления либо решения суда о признании его несостоятельным (банкротом) и об открытии </w:t>
      </w:r>
      <w:r w:rsidRPr="00AC01AD">
        <w:rPr>
          <w:sz w:val="22"/>
          <w:szCs w:val="22"/>
        </w:rPr>
        <w:lastRenderedPageBreak/>
        <w:t>конкурсного производства;</w:t>
      </w:r>
    </w:p>
    <w:p w:rsidR="00D35090" w:rsidRDefault="00D35090" w:rsidP="00D35090">
      <w:pPr>
        <w:shd w:val="clear" w:color="auto" w:fill="FFFFFF" w:themeFill="background1"/>
        <w:tabs>
          <w:tab w:val="left" w:pos="900"/>
          <w:tab w:val="left" w:pos="1134"/>
        </w:tabs>
        <w:ind w:firstLine="720"/>
        <w:jc w:val="both"/>
        <w:rPr>
          <w:sz w:val="22"/>
          <w:szCs w:val="22"/>
        </w:rPr>
      </w:pPr>
      <w:r w:rsidRPr="00AC01AD">
        <w:rPr>
          <w:sz w:val="22"/>
          <w:szCs w:val="22"/>
        </w:rPr>
        <w:t>г) ч</w:t>
      </w:r>
      <w:r>
        <w:rPr>
          <w:sz w:val="22"/>
          <w:szCs w:val="22"/>
        </w:rPr>
        <w:t>лен Ассоциации</w:t>
      </w:r>
      <w:r w:rsidRPr="00AC01AD">
        <w:rPr>
          <w:sz w:val="22"/>
          <w:szCs w:val="22"/>
        </w:rPr>
        <w:t xml:space="preserve"> не имеет административного приостановления его деятельности в соответствии с </w:t>
      </w:r>
      <w:hyperlink r:id="rId6" w:history="1">
        <w:r w:rsidRPr="00AC01AD">
          <w:rPr>
            <w:sz w:val="22"/>
            <w:szCs w:val="22"/>
          </w:rPr>
          <w:t>Кодексом</w:t>
        </w:r>
      </w:hyperlink>
      <w:r w:rsidRPr="00AC01AD">
        <w:rPr>
          <w:sz w:val="22"/>
          <w:szCs w:val="22"/>
        </w:rPr>
        <w:t xml:space="preserve"> Российской Федерации об административных правонарушениях;</w:t>
      </w:r>
    </w:p>
    <w:p w:rsidR="00D35090" w:rsidRDefault="00D35090" w:rsidP="00D35090">
      <w:pPr>
        <w:shd w:val="clear" w:color="auto" w:fill="FFFFFF" w:themeFill="background1"/>
        <w:tabs>
          <w:tab w:val="left" w:pos="900"/>
          <w:tab w:val="left" w:pos="1134"/>
        </w:tabs>
        <w:ind w:firstLine="720"/>
        <w:jc w:val="both"/>
        <w:rPr>
          <w:sz w:val="22"/>
          <w:szCs w:val="22"/>
        </w:rPr>
      </w:pPr>
      <w:r w:rsidRPr="00AC01AD">
        <w:rPr>
          <w:sz w:val="22"/>
          <w:szCs w:val="22"/>
        </w:rPr>
        <w:t>д) ч</w:t>
      </w:r>
      <w:r>
        <w:rPr>
          <w:sz w:val="22"/>
          <w:szCs w:val="22"/>
        </w:rPr>
        <w:t>лен Ассоциации</w:t>
      </w:r>
      <w:r w:rsidRPr="00AC01AD">
        <w:rPr>
          <w:sz w:val="22"/>
          <w:szCs w:val="22"/>
        </w:rPr>
        <w:t xml:space="preserve"> не находится в реестрах недобросовестных поставщиков, ведение которых осуществляется в соответствии с федеральными законами </w:t>
      </w:r>
      <w:r>
        <w:rPr>
          <w:sz w:val="22"/>
          <w:szCs w:val="22"/>
        </w:rPr>
        <w:t>«</w:t>
      </w:r>
      <w:hyperlink r:id="rId7" w:history="1">
        <w:r w:rsidRPr="00AC01AD">
          <w:rPr>
            <w:sz w:val="22"/>
            <w:szCs w:val="22"/>
          </w:rPr>
          <w:t>О закупках</w:t>
        </w:r>
      </w:hyperlink>
      <w:r w:rsidRPr="00AC01AD">
        <w:rPr>
          <w:sz w:val="22"/>
          <w:szCs w:val="22"/>
        </w:rPr>
        <w:t xml:space="preserve"> товаров, работ, услуг отде</w:t>
      </w:r>
      <w:r>
        <w:rPr>
          <w:sz w:val="22"/>
          <w:szCs w:val="22"/>
        </w:rPr>
        <w:t>льными видами юридических лиц»</w:t>
      </w:r>
      <w:r w:rsidRPr="00AC01AD">
        <w:rPr>
          <w:sz w:val="22"/>
          <w:szCs w:val="22"/>
        </w:rPr>
        <w:t xml:space="preserve"> и </w:t>
      </w:r>
      <w:r>
        <w:rPr>
          <w:sz w:val="22"/>
          <w:szCs w:val="22"/>
        </w:rPr>
        <w:t>«</w:t>
      </w:r>
      <w:hyperlink r:id="rId8" w:history="1">
        <w:r w:rsidRPr="00AC01AD">
          <w:rPr>
            <w:sz w:val="22"/>
            <w:szCs w:val="22"/>
          </w:rPr>
          <w:t>О контрактной</w:t>
        </w:r>
      </w:hyperlink>
      <w:r w:rsidRPr="00AC01AD">
        <w:rPr>
          <w:sz w:val="22"/>
          <w:szCs w:val="22"/>
        </w:rPr>
        <w:t xml:space="preserve"> системе в сфере закупок товаров, работ, услуг для обеспечения государ</w:t>
      </w:r>
      <w:r>
        <w:rPr>
          <w:sz w:val="22"/>
          <w:szCs w:val="22"/>
        </w:rPr>
        <w:t>ственных и муниципальных нужд»</w:t>
      </w:r>
      <w:r w:rsidRPr="00AC01AD">
        <w:rPr>
          <w:sz w:val="22"/>
          <w:szCs w:val="22"/>
        </w:rPr>
        <w:t>;</w:t>
      </w:r>
    </w:p>
    <w:p w:rsidR="00D35090" w:rsidRDefault="00D35090" w:rsidP="00D35090">
      <w:pPr>
        <w:shd w:val="clear" w:color="auto" w:fill="FFFFFF" w:themeFill="background1"/>
        <w:tabs>
          <w:tab w:val="left" w:pos="900"/>
          <w:tab w:val="left" w:pos="1134"/>
        </w:tabs>
        <w:ind w:firstLine="720"/>
        <w:jc w:val="both"/>
        <w:rPr>
          <w:sz w:val="22"/>
          <w:szCs w:val="22"/>
        </w:rPr>
      </w:pPr>
      <w:r w:rsidRPr="00AC01AD">
        <w:rPr>
          <w:sz w:val="22"/>
          <w:szCs w:val="22"/>
        </w:rPr>
        <w:t>е) учредители (участники) или члены коллегиального исполнительного органа, единоличный исполнительный орган чл</w:t>
      </w:r>
      <w:r>
        <w:rPr>
          <w:sz w:val="22"/>
          <w:szCs w:val="22"/>
        </w:rPr>
        <w:t>ена Ассоциации</w:t>
      </w:r>
      <w:r w:rsidRPr="00AC01AD">
        <w:rPr>
          <w:sz w:val="22"/>
          <w:szCs w:val="22"/>
        </w:rPr>
        <w:t xml:space="preserve"> - юридического лица, а в случае передачи полномочий единоличного исполнительного органа управляющей организации или управляющему - единоличный исполнительный орган управляющей организации или управляющий не имеют непогашенную или неснятую судимость за преступления в сфере экономики;</w:t>
      </w:r>
      <w:bookmarkStart w:id="1" w:name="P40"/>
      <w:bookmarkEnd w:id="1"/>
    </w:p>
    <w:p w:rsidR="00D35090" w:rsidRDefault="00D35090" w:rsidP="00D35090">
      <w:pPr>
        <w:shd w:val="clear" w:color="auto" w:fill="FFFFFF" w:themeFill="background1"/>
        <w:tabs>
          <w:tab w:val="left" w:pos="900"/>
          <w:tab w:val="left" w:pos="1134"/>
        </w:tabs>
        <w:ind w:firstLine="720"/>
        <w:jc w:val="both"/>
        <w:rPr>
          <w:sz w:val="22"/>
          <w:szCs w:val="22"/>
        </w:rPr>
      </w:pPr>
      <w:r w:rsidRPr="00AC01AD">
        <w:rPr>
          <w:sz w:val="22"/>
          <w:szCs w:val="22"/>
        </w:rPr>
        <w:t>ж) учредители (участники) или члены коллегиального исполнительного органа, единоличный исполнительный орган чл</w:t>
      </w:r>
      <w:r>
        <w:rPr>
          <w:sz w:val="22"/>
          <w:szCs w:val="22"/>
        </w:rPr>
        <w:t>ена Ассоциации</w:t>
      </w:r>
      <w:r w:rsidRPr="00AC01AD">
        <w:rPr>
          <w:sz w:val="22"/>
          <w:szCs w:val="22"/>
        </w:rPr>
        <w:t xml:space="preserve"> - юридического лица, а в случае передачи полномочий единоличного исполнительного органа управляющей организации или управляющему - единоличный исполнительный орган управляющей организации или управляющий не привлекались к субсидиарной ответственности в соответствии с Федеральным </w:t>
      </w:r>
      <w:hyperlink r:id="rId9" w:history="1">
        <w:r w:rsidRPr="00AC01AD">
          <w:rPr>
            <w:sz w:val="22"/>
            <w:szCs w:val="22"/>
          </w:rPr>
          <w:t>законом</w:t>
        </w:r>
      </w:hyperlink>
      <w:r>
        <w:rPr>
          <w:sz w:val="22"/>
          <w:szCs w:val="22"/>
        </w:rPr>
        <w:t xml:space="preserve"> «</w:t>
      </w:r>
      <w:r w:rsidRPr="00AC01AD">
        <w:rPr>
          <w:sz w:val="22"/>
          <w:szCs w:val="22"/>
        </w:rPr>
        <w:t xml:space="preserve">О </w:t>
      </w:r>
      <w:r>
        <w:rPr>
          <w:sz w:val="22"/>
          <w:szCs w:val="22"/>
        </w:rPr>
        <w:t>несостоятельности (банкротстве)»</w:t>
      </w:r>
      <w:r w:rsidRPr="00AC01AD">
        <w:rPr>
          <w:sz w:val="22"/>
          <w:szCs w:val="22"/>
        </w:rPr>
        <w:t>;</w:t>
      </w:r>
      <w:bookmarkStart w:id="2" w:name="P41"/>
      <w:bookmarkEnd w:id="2"/>
    </w:p>
    <w:p w:rsidR="00D35090" w:rsidRDefault="00D35090" w:rsidP="00D35090">
      <w:pPr>
        <w:shd w:val="clear" w:color="auto" w:fill="FFFFFF" w:themeFill="background1"/>
        <w:tabs>
          <w:tab w:val="left" w:pos="900"/>
          <w:tab w:val="left" w:pos="1134"/>
        </w:tabs>
        <w:ind w:firstLine="720"/>
        <w:jc w:val="both"/>
        <w:rPr>
          <w:sz w:val="22"/>
          <w:szCs w:val="22"/>
        </w:rPr>
      </w:pPr>
      <w:r w:rsidRPr="00AC01AD">
        <w:rPr>
          <w:sz w:val="22"/>
          <w:szCs w:val="22"/>
        </w:rPr>
        <w:t>з) представлено обязательство об обеспечении исполнения обязательств заемщика по договору займа одним или несколькими из следующих способов:</w:t>
      </w:r>
    </w:p>
    <w:p w:rsidR="00D35090" w:rsidRDefault="00D35090" w:rsidP="00D35090">
      <w:pPr>
        <w:shd w:val="clear" w:color="auto" w:fill="FFFFFF" w:themeFill="background1"/>
        <w:tabs>
          <w:tab w:val="left" w:pos="900"/>
          <w:tab w:val="left" w:pos="1134"/>
        </w:tabs>
        <w:ind w:firstLine="720"/>
        <w:jc w:val="both"/>
        <w:rPr>
          <w:sz w:val="22"/>
          <w:szCs w:val="22"/>
        </w:rPr>
      </w:pPr>
      <w:r>
        <w:rPr>
          <w:sz w:val="22"/>
          <w:szCs w:val="22"/>
        </w:rPr>
        <w:t xml:space="preserve">- </w:t>
      </w:r>
      <w:r w:rsidRPr="00AC01AD">
        <w:rPr>
          <w:sz w:val="22"/>
          <w:szCs w:val="22"/>
        </w:rPr>
        <w:t xml:space="preserve">залог имущества стоимостью, превышающей сумму займа не менее чем на 30 </w:t>
      </w:r>
      <w:r>
        <w:rPr>
          <w:sz w:val="22"/>
          <w:szCs w:val="22"/>
        </w:rPr>
        <w:t xml:space="preserve">(тридцать) </w:t>
      </w:r>
      <w:r w:rsidRPr="00AC01AD">
        <w:rPr>
          <w:sz w:val="22"/>
          <w:szCs w:val="22"/>
        </w:rPr>
        <w:t>процентов;</w:t>
      </w:r>
    </w:p>
    <w:p w:rsidR="00D35090" w:rsidRDefault="00D35090" w:rsidP="00D35090">
      <w:pPr>
        <w:shd w:val="clear" w:color="auto" w:fill="FFFFFF" w:themeFill="background1"/>
        <w:tabs>
          <w:tab w:val="left" w:pos="900"/>
          <w:tab w:val="left" w:pos="1134"/>
        </w:tabs>
        <w:ind w:firstLine="720"/>
        <w:jc w:val="both"/>
        <w:rPr>
          <w:sz w:val="22"/>
          <w:szCs w:val="22"/>
        </w:rPr>
      </w:pPr>
      <w:r>
        <w:rPr>
          <w:sz w:val="22"/>
          <w:szCs w:val="22"/>
        </w:rPr>
        <w:t xml:space="preserve">- </w:t>
      </w:r>
      <w:r w:rsidRPr="00AC01AD">
        <w:rPr>
          <w:sz w:val="22"/>
          <w:szCs w:val="22"/>
        </w:rPr>
        <w:t>уступка права требования денежных обязательств по договорам подряда на сумму запрашиваемого займа;</w:t>
      </w:r>
    </w:p>
    <w:p w:rsidR="00D35090" w:rsidRDefault="00D35090" w:rsidP="00D35090">
      <w:pPr>
        <w:shd w:val="clear" w:color="auto" w:fill="FFFFFF" w:themeFill="background1"/>
        <w:tabs>
          <w:tab w:val="left" w:pos="900"/>
          <w:tab w:val="left" w:pos="1134"/>
        </w:tabs>
        <w:ind w:firstLine="720"/>
        <w:jc w:val="both"/>
        <w:rPr>
          <w:sz w:val="22"/>
          <w:szCs w:val="22"/>
        </w:rPr>
      </w:pPr>
      <w:r>
        <w:rPr>
          <w:sz w:val="22"/>
          <w:szCs w:val="22"/>
        </w:rPr>
        <w:t xml:space="preserve">- </w:t>
      </w:r>
      <w:r w:rsidRPr="00AC01AD">
        <w:rPr>
          <w:sz w:val="22"/>
          <w:szCs w:val="22"/>
        </w:rPr>
        <w:t>поручительство учредителей (участников), единоличного исполнительного органа члена саморегулируемой организации - юридического лица, поручительство иных лиц;</w:t>
      </w:r>
      <w:bookmarkStart w:id="3" w:name="P45"/>
      <w:bookmarkEnd w:id="3"/>
    </w:p>
    <w:p w:rsidR="00D35090" w:rsidRPr="00C519A8" w:rsidRDefault="00D35090" w:rsidP="00D35090">
      <w:pPr>
        <w:shd w:val="clear" w:color="auto" w:fill="FFFFFF" w:themeFill="background1"/>
        <w:tabs>
          <w:tab w:val="left" w:pos="900"/>
          <w:tab w:val="left" w:pos="1134"/>
        </w:tabs>
        <w:ind w:firstLine="720"/>
        <w:jc w:val="both"/>
        <w:rPr>
          <w:sz w:val="22"/>
          <w:szCs w:val="22"/>
        </w:rPr>
      </w:pPr>
      <w:r w:rsidRPr="00C519A8">
        <w:rPr>
          <w:sz w:val="22"/>
          <w:szCs w:val="22"/>
        </w:rPr>
        <w:t>и) член Ассоциации имеет заключенный с кредитной организацией, в которой  Ассоциацией размещены средства Компенсационного фонда обеспечения договорных обязательств, договор банковского счета, предусматривающий:</w:t>
      </w:r>
    </w:p>
    <w:p w:rsidR="00D35090" w:rsidRPr="00C519A8" w:rsidRDefault="00D35090" w:rsidP="00D35090">
      <w:pPr>
        <w:shd w:val="clear" w:color="auto" w:fill="FFFFFF" w:themeFill="background1"/>
        <w:tabs>
          <w:tab w:val="left" w:pos="900"/>
          <w:tab w:val="left" w:pos="1134"/>
        </w:tabs>
        <w:ind w:firstLine="720"/>
        <w:jc w:val="both"/>
        <w:rPr>
          <w:sz w:val="22"/>
          <w:szCs w:val="22"/>
        </w:rPr>
      </w:pPr>
      <w:r w:rsidRPr="00C519A8">
        <w:rPr>
          <w:sz w:val="22"/>
          <w:szCs w:val="22"/>
        </w:rPr>
        <w:t>- отказ кредитной организации в списании денежных средств с банковского счета заемщика в пользу третьих лиц в случае получения кредитной организацией уведомления Ассоциации, предоставившей заем, об осуществлении отказа в списании денежных средств;</w:t>
      </w:r>
    </w:p>
    <w:p w:rsidR="00D35090" w:rsidRPr="00C519A8" w:rsidRDefault="00D35090" w:rsidP="00D35090">
      <w:pPr>
        <w:shd w:val="clear" w:color="auto" w:fill="FFFFFF" w:themeFill="background1"/>
        <w:tabs>
          <w:tab w:val="left" w:pos="900"/>
          <w:tab w:val="left" w:pos="1134"/>
        </w:tabs>
        <w:ind w:firstLine="720"/>
        <w:jc w:val="both"/>
        <w:rPr>
          <w:sz w:val="22"/>
          <w:szCs w:val="22"/>
        </w:rPr>
      </w:pPr>
      <w:r w:rsidRPr="00C519A8">
        <w:rPr>
          <w:sz w:val="22"/>
          <w:szCs w:val="22"/>
        </w:rPr>
        <w:t>- списание денежных средств на специальный банковский счет, на котором размещены средства Компенсационного фонда обеспечении договорных обязательств (далее - специальный банковский счет Ассоциации), в случае направления Ассоциацией заемщику и в кредитную организацию требования о досрочном возврате суммы займа и процентов за пользование займом;</w:t>
      </w:r>
      <w:bookmarkStart w:id="4" w:name="P48"/>
      <w:bookmarkEnd w:id="4"/>
    </w:p>
    <w:p w:rsidR="00D35090" w:rsidRDefault="00D35090" w:rsidP="00D35090">
      <w:pPr>
        <w:shd w:val="clear" w:color="auto" w:fill="FFFFFF" w:themeFill="background1"/>
        <w:tabs>
          <w:tab w:val="left" w:pos="900"/>
          <w:tab w:val="left" w:pos="1134"/>
        </w:tabs>
        <w:ind w:firstLine="720"/>
        <w:jc w:val="both"/>
        <w:rPr>
          <w:sz w:val="22"/>
          <w:szCs w:val="22"/>
        </w:rPr>
      </w:pPr>
      <w:r w:rsidRPr="00C519A8">
        <w:rPr>
          <w:sz w:val="22"/>
          <w:szCs w:val="22"/>
        </w:rPr>
        <w:t>к) член Ассоциации имеет заключенные трехсторонние соглашения с кредитной организацией, в которой открыт специальный банковский счет Ассоциации, и кредитными организациями, в которых членом Ассоциации открыты банковские счета, о списании с данных банковских счетов суммы займа и процентов за пользование займом в пользу Ассоциации на основании предъявленного Ассоциацией требования о списании суммы займа и процентов за пользование займом;</w:t>
      </w:r>
    </w:p>
    <w:p w:rsidR="00D35090" w:rsidRDefault="00D35090" w:rsidP="00D35090">
      <w:pPr>
        <w:shd w:val="clear" w:color="auto" w:fill="FFFFFF" w:themeFill="background1"/>
        <w:tabs>
          <w:tab w:val="left" w:pos="900"/>
          <w:tab w:val="left" w:pos="1134"/>
        </w:tabs>
        <w:ind w:firstLine="720"/>
        <w:jc w:val="both"/>
        <w:rPr>
          <w:sz w:val="22"/>
          <w:szCs w:val="22"/>
        </w:rPr>
      </w:pPr>
      <w:r w:rsidRPr="00AC01AD">
        <w:rPr>
          <w:sz w:val="22"/>
          <w:szCs w:val="22"/>
        </w:rPr>
        <w:t>л) ч</w:t>
      </w:r>
      <w:r>
        <w:rPr>
          <w:sz w:val="22"/>
          <w:szCs w:val="22"/>
        </w:rPr>
        <w:t>лен Ассоциации</w:t>
      </w:r>
      <w:r w:rsidRPr="00AC01AD">
        <w:rPr>
          <w:sz w:val="22"/>
          <w:szCs w:val="22"/>
        </w:rPr>
        <w:t xml:space="preserve"> имеет план расходования займа с указанием целей его использо</w:t>
      </w:r>
      <w:r>
        <w:rPr>
          <w:sz w:val="22"/>
          <w:szCs w:val="22"/>
        </w:rPr>
        <w:t xml:space="preserve">вания, соответствующих пункту 8.2.1 </w:t>
      </w:r>
      <w:r w:rsidRPr="00AC01AD">
        <w:rPr>
          <w:sz w:val="22"/>
          <w:szCs w:val="22"/>
        </w:rPr>
        <w:t>настоящего раздела</w:t>
      </w:r>
      <w:r>
        <w:rPr>
          <w:sz w:val="22"/>
          <w:szCs w:val="22"/>
        </w:rPr>
        <w:t xml:space="preserve"> Положения</w:t>
      </w:r>
      <w:r w:rsidRPr="00AC01AD">
        <w:rPr>
          <w:sz w:val="22"/>
          <w:szCs w:val="22"/>
        </w:rPr>
        <w:t>, и лиц, в пользу которых будут осуществляться платежи за счет средств займа</w:t>
      </w:r>
    </w:p>
    <w:p w:rsidR="00D35090" w:rsidRPr="00AC01AD" w:rsidRDefault="00D35090" w:rsidP="00D35090">
      <w:pPr>
        <w:shd w:val="clear" w:color="auto" w:fill="FFFFFF" w:themeFill="background1"/>
        <w:tabs>
          <w:tab w:val="left" w:pos="900"/>
          <w:tab w:val="left" w:pos="1134"/>
        </w:tabs>
        <w:ind w:firstLine="720"/>
        <w:jc w:val="both"/>
        <w:rPr>
          <w:sz w:val="22"/>
          <w:szCs w:val="22"/>
        </w:rPr>
      </w:pPr>
      <w:r>
        <w:rPr>
          <w:sz w:val="22"/>
          <w:szCs w:val="22"/>
        </w:rPr>
        <w:t>м) член Ассоциации предоставил документы, указанные в пункте 8.4.1. настоящего раздела Положения</w:t>
      </w:r>
      <w:r w:rsidRPr="00AC01AD">
        <w:rPr>
          <w:sz w:val="22"/>
          <w:szCs w:val="22"/>
        </w:rPr>
        <w:t>.</w:t>
      </w:r>
    </w:p>
    <w:p w:rsidR="00D35090" w:rsidRDefault="00D35090" w:rsidP="00D35090">
      <w:pPr>
        <w:shd w:val="clear" w:color="auto" w:fill="FFFFFF" w:themeFill="background1"/>
        <w:tabs>
          <w:tab w:val="left" w:pos="900"/>
          <w:tab w:val="left" w:pos="1134"/>
        </w:tabs>
        <w:ind w:firstLine="720"/>
        <w:jc w:val="both"/>
        <w:rPr>
          <w:sz w:val="22"/>
          <w:szCs w:val="22"/>
        </w:rPr>
      </w:pPr>
    </w:p>
    <w:p w:rsidR="00D35090" w:rsidRPr="005A6782" w:rsidRDefault="00D35090" w:rsidP="00D35090">
      <w:pPr>
        <w:shd w:val="clear" w:color="auto" w:fill="FFFFFF" w:themeFill="background1"/>
        <w:tabs>
          <w:tab w:val="left" w:pos="900"/>
          <w:tab w:val="left" w:pos="1134"/>
        </w:tabs>
        <w:ind w:firstLine="720"/>
        <w:jc w:val="both"/>
        <w:rPr>
          <w:b/>
          <w:sz w:val="22"/>
          <w:szCs w:val="22"/>
        </w:rPr>
      </w:pPr>
      <w:r w:rsidRPr="005A6782">
        <w:rPr>
          <w:b/>
          <w:sz w:val="22"/>
          <w:szCs w:val="22"/>
        </w:rPr>
        <w:t xml:space="preserve">8.4. Порядок и сроки рассмотрения заявок на получение займов и принятия решений о предоставлении займов, основания для отказа в предоставлении займов </w:t>
      </w:r>
    </w:p>
    <w:p w:rsidR="00D35090" w:rsidRDefault="00D35090" w:rsidP="00D35090">
      <w:pPr>
        <w:shd w:val="clear" w:color="auto" w:fill="FFFFFF" w:themeFill="background1"/>
        <w:tabs>
          <w:tab w:val="left" w:pos="900"/>
          <w:tab w:val="left" w:pos="1134"/>
        </w:tabs>
        <w:ind w:firstLine="720"/>
        <w:jc w:val="both"/>
        <w:rPr>
          <w:sz w:val="22"/>
          <w:szCs w:val="22"/>
        </w:rPr>
      </w:pPr>
      <w:r>
        <w:rPr>
          <w:sz w:val="22"/>
          <w:szCs w:val="22"/>
        </w:rPr>
        <w:t>8.4.1. В целях получения займа член Ассоциации представляет в Ассоциацию заявку на получение займа с приложением следующих документов:</w:t>
      </w:r>
    </w:p>
    <w:p w:rsidR="00D35090" w:rsidRDefault="00D35090" w:rsidP="00D35090">
      <w:pPr>
        <w:shd w:val="clear" w:color="auto" w:fill="FFFFFF" w:themeFill="background1"/>
        <w:tabs>
          <w:tab w:val="left" w:pos="900"/>
          <w:tab w:val="left" w:pos="1134"/>
        </w:tabs>
        <w:ind w:firstLine="720"/>
        <w:jc w:val="both"/>
        <w:rPr>
          <w:sz w:val="22"/>
          <w:szCs w:val="22"/>
        </w:rPr>
      </w:pPr>
      <w:r>
        <w:rPr>
          <w:sz w:val="22"/>
          <w:szCs w:val="22"/>
        </w:rPr>
        <w:t xml:space="preserve">- </w:t>
      </w:r>
      <w:r w:rsidRPr="005A6EB0">
        <w:rPr>
          <w:sz w:val="22"/>
          <w:szCs w:val="22"/>
        </w:rPr>
        <w:t>справка об отсутствии задолженности по выплате заработной платы работникам чл</w:t>
      </w:r>
      <w:r>
        <w:rPr>
          <w:sz w:val="22"/>
          <w:szCs w:val="22"/>
        </w:rPr>
        <w:t>ена Ассоциации</w:t>
      </w:r>
      <w:r w:rsidRPr="005A6EB0">
        <w:rPr>
          <w:sz w:val="22"/>
          <w:szCs w:val="22"/>
        </w:rPr>
        <w:t xml:space="preserve"> - юридического лица по состоянию на 1 апреля 2020 г., подписанная уполномоченным лицом члена </w:t>
      </w:r>
      <w:r>
        <w:rPr>
          <w:sz w:val="22"/>
          <w:szCs w:val="22"/>
        </w:rPr>
        <w:t>Ассоциации</w:t>
      </w:r>
      <w:r w:rsidRPr="005A6EB0">
        <w:rPr>
          <w:sz w:val="22"/>
          <w:szCs w:val="22"/>
        </w:rPr>
        <w:t>;</w:t>
      </w:r>
    </w:p>
    <w:p w:rsidR="00D35090" w:rsidRDefault="00D35090" w:rsidP="00D35090">
      <w:pPr>
        <w:shd w:val="clear" w:color="auto" w:fill="FFFFFF" w:themeFill="background1"/>
        <w:tabs>
          <w:tab w:val="left" w:pos="900"/>
          <w:tab w:val="left" w:pos="1134"/>
        </w:tabs>
        <w:ind w:firstLine="720"/>
        <w:jc w:val="both"/>
        <w:rPr>
          <w:sz w:val="22"/>
          <w:szCs w:val="22"/>
        </w:rPr>
      </w:pPr>
      <w:r>
        <w:rPr>
          <w:sz w:val="22"/>
          <w:szCs w:val="22"/>
        </w:rPr>
        <w:t xml:space="preserve">- </w:t>
      </w:r>
      <w:r w:rsidRPr="005A6EB0">
        <w:rPr>
          <w:sz w:val="22"/>
          <w:szCs w:val="22"/>
        </w:rPr>
        <w:t>справка налогового органа о задолженности по уплате налогов, сборов, пеней, штрафов и процентов, подлежащих уплате в соответствии с законодательством Российской Федерации, по состоянию на 1-е число месяца, в котором представляются документы;</w:t>
      </w:r>
    </w:p>
    <w:p w:rsidR="00D35090" w:rsidRDefault="00D35090" w:rsidP="00D35090">
      <w:pPr>
        <w:shd w:val="clear" w:color="auto" w:fill="FFFFFF" w:themeFill="background1"/>
        <w:tabs>
          <w:tab w:val="left" w:pos="900"/>
          <w:tab w:val="left" w:pos="1134"/>
        </w:tabs>
        <w:ind w:firstLine="720"/>
        <w:jc w:val="both"/>
        <w:rPr>
          <w:sz w:val="22"/>
          <w:szCs w:val="22"/>
        </w:rPr>
      </w:pPr>
      <w:r>
        <w:rPr>
          <w:sz w:val="22"/>
          <w:szCs w:val="22"/>
        </w:rPr>
        <w:t xml:space="preserve">- </w:t>
      </w:r>
      <w:r w:rsidRPr="005A6EB0">
        <w:rPr>
          <w:sz w:val="22"/>
          <w:szCs w:val="22"/>
        </w:rPr>
        <w:t xml:space="preserve">справка о наличии (отсутствии) непогашенной или неснятой судимости за преступления в </w:t>
      </w:r>
      <w:r w:rsidRPr="005A6EB0">
        <w:rPr>
          <w:sz w:val="22"/>
          <w:szCs w:val="22"/>
        </w:rPr>
        <w:lastRenderedPageBreak/>
        <w:t xml:space="preserve">сфере экономики </w:t>
      </w:r>
      <w:r>
        <w:rPr>
          <w:sz w:val="22"/>
          <w:szCs w:val="22"/>
        </w:rPr>
        <w:t>у лиц, указанных в подпункте «е»</w:t>
      </w:r>
      <w:r w:rsidRPr="005A6EB0">
        <w:rPr>
          <w:sz w:val="22"/>
          <w:szCs w:val="22"/>
        </w:rPr>
        <w:t xml:space="preserve"> </w:t>
      </w:r>
      <w:r>
        <w:rPr>
          <w:sz w:val="22"/>
          <w:szCs w:val="22"/>
        </w:rPr>
        <w:t xml:space="preserve">пункта 8.3.1. </w:t>
      </w:r>
      <w:r w:rsidRPr="005A6EB0">
        <w:rPr>
          <w:sz w:val="22"/>
          <w:szCs w:val="22"/>
        </w:rPr>
        <w:t>настоящего раздела</w:t>
      </w:r>
      <w:r>
        <w:rPr>
          <w:sz w:val="22"/>
          <w:szCs w:val="22"/>
        </w:rPr>
        <w:t xml:space="preserve"> Положения</w:t>
      </w:r>
      <w:r w:rsidRPr="005A6EB0">
        <w:rPr>
          <w:sz w:val="22"/>
          <w:szCs w:val="22"/>
        </w:rPr>
        <w:t xml:space="preserve"> (в случае отсутствия такой справки на день подачи документов она может быть представлена до подписания саморегулируемой организацией договора займа);</w:t>
      </w:r>
    </w:p>
    <w:p w:rsidR="00D35090" w:rsidRDefault="00D35090" w:rsidP="00D35090">
      <w:pPr>
        <w:shd w:val="clear" w:color="auto" w:fill="FFFFFF" w:themeFill="background1"/>
        <w:tabs>
          <w:tab w:val="left" w:pos="900"/>
          <w:tab w:val="left" w:pos="1134"/>
        </w:tabs>
        <w:ind w:firstLine="720"/>
        <w:jc w:val="both"/>
        <w:rPr>
          <w:sz w:val="22"/>
          <w:szCs w:val="22"/>
        </w:rPr>
      </w:pPr>
      <w:r>
        <w:rPr>
          <w:sz w:val="22"/>
          <w:szCs w:val="22"/>
        </w:rPr>
        <w:t xml:space="preserve">- </w:t>
      </w:r>
      <w:r w:rsidRPr="005A6EB0">
        <w:rPr>
          <w:sz w:val="22"/>
          <w:szCs w:val="22"/>
        </w:rPr>
        <w:t>копии бухгалтерской (финансовой) отчетности за год, предшествующий году подачи документов;</w:t>
      </w:r>
    </w:p>
    <w:p w:rsidR="00D35090" w:rsidRDefault="00D35090" w:rsidP="00D35090">
      <w:pPr>
        <w:shd w:val="clear" w:color="auto" w:fill="FFFFFF" w:themeFill="background1"/>
        <w:tabs>
          <w:tab w:val="left" w:pos="900"/>
          <w:tab w:val="left" w:pos="1134"/>
        </w:tabs>
        <w:ind w:firstLine="720"/>
        <w:jc w:val="both"/>
        <w:rPr>
          <w:sz w:val="22"/>
          <w:szCs w:val="22"/>
        </w:rPr>
      </w:pPr>
      <w:r>
        <w:rPr>
          <w:sz w:val="22"/>
          <w:szCs w:val="22"/>
        </w:rPr>
        <w:t xml:space="preserve">- </w:t>
      </w:r>
      <w:r w:rsidRPr="005A6EB0">
        <w:rPr>
          <w:sz w:val="22"/>
          <w:szCs w:val="22"/>
        </w:rPr>
        <w:t xml:space="preserve">сведения о наличии (отсутствии) привлечения к субсидиарной ответственности лиц, указанных в </w:t>
      </w:r>
      <w:r>
        <w:rPr>
          <w:sz w:val="22"/>
          <w:szCs w:val="22"/>
        </w:rPr>
        <w:t xml:space="preserve">подпункте «ж» пункта </w:t>
      </w:r>
      <w:hyperlink w:anchor="P40" w:history="1">
        <w:r>
          <w:rPr>
            <w:sz w:val="22"/>
            <w:szCs w:val="22"/>
          </w:rPr>
          <w:t>8.3.1.</w:t>
        </w:r>
      </w:hyperlink>
      <w:r w:rsidRPr="005A6EB0">
        <w:rPr>
          <w:sz w:val="22"/>
          <w:szCs w:val="22"/>
        </w:rPr>
        <w:t xml:space="preserve"> настоящего раздела</w:t>
      </w:r>
      <w:r>
        <w:rPr>
          <w:sz w:val="22"/>
          <w:szCs w:val="22"/>
        </w:rPr>
        <w:t xml:space="preserve"> Положения</w:t>
      </w:r>
      <w:r w:rsidRPr="005A6EB0">
        <w:rPr>
          <w:sz w:val="22"/>
          <w:szCs w:val="22"/>
        </w:rPr>
        <w:t>;</w:t>
      </w:r>
    </w:p>
    <w:p w:rsidR="00D35090" w:rsidRDefault="00D35090" w:rsidP="00D35090">
      <w:pPr>
        <w:shd w:val="clear" w:color="auto" w:fill="FFFFFF" w:themeFill="background1"/>
        <w:tabs>
          <w:tab w:val="left" w:pos="900"/>
          <w:tab w:val="left" w:pos="1134"/>
        </w:tabs>
        <w:ind w:firstLine="720"/>
        <w:jc w:val="both"/>
        <w:rPr>
          <w:sz w:val="22"/>
          <w:szCs w:val="22"/>
        </w:rPr>
      </w:pPr>
      <w:r>
        <w:rPr>
          <w:sz w:val="22"/>
          <w:szCs w:val="22"/>
        </w:rPr>
        <w:t xml:space="preserve">- </w:t>
      </w:r>
      <w:r w:rsidRPr="005A6EB0">
        <w:rPr>
          <w:sz w:val="22"/>
          <w:szCs w:val="22"/>
        </w:rPr>
        <w:t xml:space="preserve">обязательство об обеспечении исполнения обязательств заемщика по договору займа, указанное в </w:t>
      </w:r>
      <w:r>
        <w:rPr>
          <w:sz w:val="22"/>
          <w:szCs w:val="22"/>
        </w:rPr>
        <w:t xml:space="preserve">подпункте «з» пункта </w:t>
      </w:r>
      <w:hyperlink w:anchor="P41" w:history="1">
        <w:r>
          <w:rPr>
            <w:sz w:val="22"/>
            <w:szCs w:val="22"/>
          </w:rPr>
          <w:t>8.3.1.</w:t>
        </w:r>
      </w:hyperlink>
      <w:r w:rsidRPr="005A6EB0">
        <w:rPr>
          <w:sz w:val="22"/>
          <w:szCs w:val="22"/>
        </w:rPr>
        <w:t xml:space="preserve"> настоящего раздела</w:t>
      </w:r>
      <w:r>
        <w:rPr>
          <w:sz w:val="22"/>
          <w:szCs w:val="22"/>
        </w:rPr>
        <w:t xml:space="preserve"> Положения</w:t>
      </w:r>
      <w:r w:rsidRPr="005A6EB0">
        <w:rPr>
          <w:sz w:val="22"/>
          <w:szCs w:val="22"/>
        </w:rPr>
        <w:t>;</w:t>
      </w:r>
    </w:p>
    <w:p w:rsidR="00D35090" w:rsidRDefault="00D35090" w:rsidP="00D35090">
      <w:pPr>
        <w:shd w:val="clear" w:color="auto" w:fill="FFFFFF" w:themeFill="background1"/>
        <w:tabs>
          <w:tab w:val="left" w:pos="900"/>
          <w:tab w:val="left" w:pos="1134"/>
        </w:tabs>
        <w:ind w:firstLine="720"/>
        <w:jc w:val="both"/>
        <w:rPr>
          <w:sz w:val="22"/>
          <w:szCs w:val="22"/>
        </w:rPr>
      </w:pPr>
      <w:r>
        <w:rPr>
          <w:sz w:val="22"/>
          <w:szCs w:val="22"/>
        </w:rPr>
        <w:t xml:space="preserve">- </w:t>
      </w:r>
      <w:r w:rsidRPr="005A6EB0">
        <w:rPr>
          <w:sz w:val="22"/>
          <w:szCs w:val="22"/>
        </w:rPr>
        <w:t xml:space="preserve">договор банковского счета, указанный </w:t>
      </w:r>
      <w:r>
        <w:rPr>
          <w:sz w:val="22"/>
          <w:szCs w:val="22"/>
        </w:rPr>
        <w:t>в подпункте «и» пункта 8.3.1. настоящего раздела Положения;</w:t>
      </w:r>
    </w:p>
    <w:p w:rsidR="00D35090" w:rsidRDefault="00D35090" w:rsidP="00D35090">
      <w:pPr>
        <w:shd w:val="clear" w:color="auto" w:fill="FFFFFF" w:themeFill="background1"/>
        <w:tabs>
          <w:tab w:val="left" w:pos="900"/>
          <w:tab w:val="left" w:pos="1134"/>
        </w:tabs>
        <w:ind w:firstLine="720"/>
        <w:jc w:val="both"/>
        <w:rPr>
          <w:sz w:val="22"/>
          <w:szCs w:val="22"/>
        </w:rPr>
      </w:pPr>
      <w:r>
        <w:rPr>
          <w:sz w:val="22"/>
          <w:szCs w:val="22"/>
        </w:rPr>
        <w:t>- соглашения, указанные</w:t>
      </w:r>
      <w:r w:rsidRPr="005A6EB0">
        <w:rPr>
          <w:sz w:val="22"/>
          <w:szCs w:val="22"/>
        </w:rPr>
        <w:t xml:space="preserve"> </w:t>
      </w:r>
      <w:r>
        <w:rPr>
          <w:sz w:val="22"/>
          <w:szCs w:val="22"/>
        </w:rPr>
        <w:t>в подпункте «к» пункта 8.3.1. настоящего раздела Положения</w:t>
      </w:r>
      <w:r w:rsidRPr="005A6EB0">
        <w:rPr>
          <w:sz w:val="22"/>
          <w:szCs w:val="22"/>
        </w:rPr>
        <w:t>;</w:t>
      </w:r>
    </w:p>
    <w:p w:rsidR="00D35090" w:rsidRDefault="00D35090" w:rsidP="00D35090">
      <w:pPr>
        <w:shd w:val="clear" w:color="auto" w:fill="FFFFFF" w:themeFill="background1"/>
        <w:tabs>
          <w:tab w:val="left" w:pos="900"/>
          <w:tab w:val="left" w:pos="1134"/>
        </w:tabs>
        <w:ind w:firstLine="720"/>
        <w:jc w:val="both"/>
        <w:rPr>
          <w:sz w:val="22"/>
          <w:szCs w:val="22"/>
        </w:rPr>
      </w:pPr>
      <w:r>
        <w:rPr>
          <w:sz w:val="22"/>
          <w:szCs w:val="22"/>
        </w:rPr>
        <w:t xml:space="preserve">- </w:t>
      </w:r>
      <w:r w:rsidRPr="005A6EB0">
        <w:rPr>
          <w:sz w:val="22"/>
          <w:szCs w:val="22"/>
        </w:rPr>
        <w:t>справка налогового органа об открытых банковских счетах заемщика в кредитных организациях;</w:t>
      </w:r>
    </w:p>
    <w:p w:rsidR="00D35090" w:rsidRDefault="00D35090" w:rsidP="00D35090">
      <w:pPr>
        <w:shd w:val="clear" w:color="auto" w:fill="FFFFFF" w:themeFill="background1"/>
        <w:tabs>
          <w:tab w:val="left" w:pos="900"/>
          <w:tab w:val="left" w:pos="1134"/>
        </w:tabs>
        <w:ind w:firstLine="720"/>
        <w:jc w:val="both"/>
        <w:rPr>
          <w:sz w:val="22"/>
          <w:szCs w:val="22"/>
        </w:rPr>
      </w:pPr>
      <w:r>
        <w:rPr>
          <w:sz w:val="22"/>
          <w:szCs w:val="22"/>
        </w:rPr>
        <w:t xml:space="preserve">- </w:t>
      </w:r>
      <w:r w:rsidRPr="005A6EB0">
        <w:rPr>
          <w:sz w:val="22"/>
          <w:szCs w:val="22"/>
        </w:rPr>
        <w:t>договоры подряда с приложением документов, подтверждающих объем выполненных по таким договорам работ (при наличии);</w:t>
      </w:r>
    </w:p>
    <w:p w:rsidR="00D35090" w:rsidRDefault="00D35090" w:rsidP="00D35090">
      <w:pPr>
        <w:shd w:val="clear" w:color="auto" w:fill="FFFFFF" w:themeFill="background1"/>
        <w:tabs>
          <w:tab w:val="left" w:pos="900"/>
          <w:tab w:val="left" w:pos="1134"/>
        </w:tabs>
        <w:ind w:firstLine="720"/>
        <w:jc w:val="both"/>
        <w:rPr>
          <w:sz w:val="22"/>
          <w:szCs w:val="22"/>
        </w:rPr>
      </w:pPr>
      <w:r>
        <w:rPr>
          <w:sz w:val="22"/>
          <w:szCs w:val="22"/>
        </w:rPr>
        <w:t xml:space="preserve">- </w:t>
      </w:r>
      <w:r w:rsidRPr="005A6EB0">
        <w:rPr>
          <w:sz w:val="22"/>
          <w:szCs w:val="22"/>
        </w:rPr>
        <w:t xml:space="preserve">план расходования займа с указанием целей его использования, соответствующих </w:t>
      </w:r>
      <w:r>
        <w:rPr>
          <w:sz w:val="22"/>
          <w:szCs w:val="22"/>
        </w:rPr>
        <w:t xml:space="preserve">пункту 8.2.1. </w:t>
      </w:r>
      <w:r w:rsidRPr="005A6EB0">
        <w:rPr>
          <w:sz w:val="22"/>
          <w:szCs w:val="22"/>
        </w:rPr>
        <w:t>настоящего раздела</w:t>
      </w:r>
      <w:r>
        <w:rPr>
          <w:sz w:val="22"/>
          <w:szCs w:val="22"/>
        </w:rPr>
        <w:t xml:space="preserve"> Положения</w:t>
      </w:r>
      <w:r w:rsidRPr="005A6EB0">
        <w:rPr>
          <w:sz w:val="22"/>
          <w:szCs w:val="22"/>
        </w:rPr>
        <w:t>, и лиц, в пользу которых будут осуществляться платежи за счет средств займа.</w:t>
      </w:r>
    </w:p>
    <w:p w:rsidR="00D35090" w:rsidRDefault="00D35090" w:rsidP="00D35090">
      <w:pPr>
        <w:shd w:val="clear" w:color="auto" w:fill="FFFFFF" w:themeFill="background1"/>
        <w:tabs>
          <w:tab w:val="left" w:pos="900"/>
          <w:tab w:val="left" w:pos="1134"/>
        </w:tabs>
        <w:ind w:firstLine="720"/>
        <w:jc w:val="both"/>
        <w:rPr>
          <w:sz w:val="22"/>
          <w:szCs w:val="22"/>
        </w:rPr>
      </w:pPr>
      <w:r w:rsidRPr="005A6EB0">
        <w:rPr>
          <w:sz w:val="22"/>
          <w:szCs w:val="22"/>
        </w:rPr>
        <w:t>В случае, если способом обеспечения исполнения обязательств члена</w:t>
      </w:r>
      <w:r>
        <w:rPr>
          <w:sz w:val="22"/>
          <w:szCs w:val="22"/>
        </w:rPr>
        <w:t xml:space="preserve"> Ассоциации </w:t>
      </w:r>
      <w:r w:rsidRPr="005A6EB0">
        <w:rPr>
          <w:sz w:val="22"/>
          <w:szCs w:val="22"/>
        </w:rPr>
        <w:t>по договору займа выбран залог имущества, такой ч</w:t>
      </w:r>
      <w:r>
        <w:rPr>
          <w:sz w:val="22"/>
          <w:szCs w:val="22"/>
        </w:rPr>
        <w:t>лен Ассоциации</w:t>
      </w:r>
      <w:r w:rsidRPr="005A6EB0">
        <w:rPr>
          <w:sz w:val="22"/>
          <w:szCs w:val="22"/>
        </w:rPr>
        <w:t xml:space="preserve"> предоставляет отчет независимого оценщика, осуществившего оценку рыночной стоимости предмета залога.</w:t>
      </w:r>
    </w:p>
    <w:p w:rsidR="00D35090" w:rsidRPr="005A6EB0" w:rsidRDefault="00D35090" w:rsidP="00D35090">
      <w:pPr>
        <w:shd w:val="clear" w:color="auto" w:fill="FFFFFF" w:themeFill="background1"/>
        <w:tabs>
          <w:tab w:val="left" w:pos="900"/>
          <w:tab w:val="left" w:pos="1134"/>
        </w:tabs>
        <w:ind w:firstLine="720"/>
        <w:jc w:val="both"/>
        <w:rPr>
          <w:sz w:val="22"/>
          <w:szCs w:val="22"/>
        </w:rPr>
      </w:pPr>
      <w:r w:rsidRPr="005A6EB0">
        <w:rPr>
          <w:sz w:val="22"/>
          <w:szCs w:val="22"/>
        </w:rPr>
        <w:t>В случае подписания заявки на получение займа лицом, уполномоченным действовать от имени чл</w:t>
      </w:r>
      <w:r>
        <w:rPr>
          <w:sz w:val="22"/>
          <w:szCs w:val="22"/>
        </w:rPr>
        <w:t>ена Ассоциации</w:t>
      </w:r>
      <w:r w:rsidRPr="005A6EB0">
        <w:rPr>
          <w:sz w:val="22"/>
          <w:szCs w:val="22"/>
        </w:rPr>
        <w:t>, дополнительно к заявке прилагается доверенность.</w:t>
      </w:r>
    </w:p>
    <w:p w:rsidR="00D35090" w:rsidRDefault="00D35090" w:rsidP="00D35090">
      <w:pPr>
        <w:shd w:val="clear" w:color="auto" w:fill="FFFFFF" w:themeFill="background1"/>
        <w:tabs>
          <w:tab w:val="left" w:pos="900"/>
          <w:tab w:val="left" w:pos="1134"/>
        </w:tabs>
        <w:ind w:firstLine="720"/>
        <w:jc w:val="both"/>
        <w:rPr>
          <w:sz w:val="22"/>
          <w:szCs w:val="22"/>
        </w:rPr>
      </w:pPr>
      <w:r>
        <w:rPr>
          <w:sz w:val="22"/>
          <w:szCs w:val="22"/>
        </w:rPr>
        <w:t xml:space="preserve">8.4.2. </w:t>
      </w:r>
      <w:r w:rsidRPr="001435FB">
        <w:rPr>
          <w:sz w:val="22"/>
          <w:szCs w:val="22"/>
        </w:rPr>
        <w:t>Заявка на получение займа</w:t>
      </w:r>
      <w:r w:rsidR="00D17F7E">
        <w:rPr>
          <w:sz w:val="22"/>
          <w:szCs w:val="22"/>
        </w:rPr>
        <w:t>, с приложением пакета документов, указанных в пункте 8.4.1. настоящего раздела Положения,</w:t>
      </w:r>
      <w:r w:rsidRPr="001435FB">
        <w:rPr>
          <w:sz w:val="22"/>
          <w:szCs w:val="22"/>
        </w:rPr>
        <w:t xml:space="preserve"> представляется в </w:t>
      </w:r>
      <w:r>
        <w:rPr>
          <w:sz w:val="22"/>
          <w:szCs w:val="22"/>
        </w:rPr>
        <w:t xml:space="preserve">Ассоциацию </w:t>
      </w:r>
      <w:r w:rsidRPr="001435FB">
        <w:rPr>
          <w:sz w:val="22"/>
          <w:szCs w:val="22"/>
        </w:rPr>
        <w:t>на бумажном носителе или в форме электронного документа (пакета документов), подписанного с использованием усиленной квалифицированной электронной подписи.</w:t>
      </w:r>
    </w:p>
    <w:p w:rsidR="00D35090" w:rsidRDefault="00D35090" w:rsidP="00D35090">
      <w:pPr>
        <w:shd w:val="clear" w:color="auto" w:fill="FFFFFF" w:themeFill="background1"/>
        <w:tabs>
          <w:tab w:val="left" w:pos="900"/>
          <w:tab w:val="left" w:pos="1134"/>
        </w:tabs>
        <w:ind w:firstLine="720"/>
        <w:jc w:val="both"/>
        <w:rPr>
          <w:sz w:val="22"/>
          <w:szCs w:val="22"/>
        </w:rPr>
      </w:pPr>
      <w:r>
        <w:rPr>
          <w:sz w:val="22"/>
          <w:szCs w:val="22"/>
        </w:rPr>
        <w:t xml:space="preserve">8.4.3. </w:t>
      </w:r>
      <w:r w:rsidR="00E6357C" w:rsidRPr="001435FB">
        <w:rPr>
          <w:sz w:val="22"/>
          <w:szCs w:val="22"/>
        </w:rPr>
        <w:t>Заявка на получение займа</w:t>
      </w:r>
      <w:r w:rsidR="00E6357C">
        <w:rPr>
          <w:sz w:val="22"/>
          <w:szCs w:val="22"/>
        </w:rPr>
        <w:t xml:space="preserve">, с приложением пакета документов, указанных в пункте 8.4.1. настоящего раздела Положения, </w:t>
      </w:r>
      <w:r w:rsidRPr="001435FB">
        <w:rPr>
          <w:sz w:val="22"/>
          <w:szCs w:val="22"/>
        </w:rPr>
        <w:t>на бумажном носителе мо</w:t>
      </w:r>
      <w:r w:rsidR="00E6357C">
        <w:rPr>
          <w:sz w:val="22"/>
          <w:szCs w:val="22"/>
        </w:rPr>
        <w:t>жет</w:t>
      </w:r>
      <w:r w:rsidRPr="001435FB">
        <w:rPr>
          <w:sz w:val="22"/>
          <w:szCs w:val="22"/>
        </w:rPr>
        <w:t xml:space="preserve"> быть представлен</w:t>
      </w:r>
      <w:r w:rsidR="00E6357C">
        <w:rPr>
          <w:sz w:val="22"/>
          <w:szCs w:val="22"/>
        </w:rPr>
        <w:t>а</w:t>
      </w:r>
      <w:r w:rsidRPr="001435FB">
        <w:rPr>
          <w:sz w:val="22"/>
          <w:szCs w:val="22"/>
        </w:rPr>
        <w:t xml:space="preserve"> членом </w:t>
      </w:r>
      <w:r>
        <w:rPr>
          <w:sz w:val="22"/>
          <w:szCs w:val="22"/>
        </w:rPr>
        <w:t xml:space="preserve">Ассоциации </w:t>
      </w:r>
      <w:r w:rsidRPr="001435FB">
        <w:rPr>
          <w:sz w:val="22"/>
          <w:szCs w:val="22"/>
        </w:rPr>
        <w:t xml:space="preserve">непосредственно в </w:t>
      </w:r>
      <w:r>
        <w:rPr>
          <w:sz w:val="22"/>
          <w:szCs w:val="22"/>
        </w:rPr>
        <w:t xml:space="preserve">Ассоциацию </w:t>
      </w:r>
      <w:r w:rsidRPr="001435FB">
        <w:rPr>
          <w:sz w:val="22"/>
          <w:szCs w:val="22"/>
        </w:rPr>
        <w:t>по месту ее нахождения, направлен</w:t>
      </w:r>
      <w:r>
        <w:rPr>
          <w:sz w:val="22"/>
          <w:szCs w:val="22"/>
        </w:rPr>
        <w:t>ы</w:t>
      </w:r>
      <w:r w:rsidRPr="001435FB">
        <w:rPr>
          <w:sz w:val="22"/>
          <w:szCs w:val="22"/>
        </w:rPr>
        <w:t xml:space="preserve"> в</w:t>
      </w:r>
      <w:r>
        <w:rPr>
          <w:sz w:val="22"/>
          <w:szCs w:val="22"/>
        </w:rPr>
        <w:t xml:space="preserve"> Ассоциацию </w:t>
      </w:r>
      <w:r w:rsidRPr="001435FB">
        <w:rPr>
          <w:sz w:val="22"/>
          <w:szCs w:val="22"/>
        </w:rPr>
        <w:t xml:space="preserve">посредством почтового отправления, курьером. Заявка на получение займа в форме электронного документа (пакета документов), подписанного с использованием усиленной квалифицированной электронной подписи, подается в </w:t>
      </w:r>
      <w:r>
        <w:rPr>
          <w:sz w:val="22"/>
          <w:szCs w:val="22"/>
        </w:rPr>
        <w:t xml:space="preserve"> Ассоциацию </w:t>
      </w:r>
      <w:r w:rsidRPr="001435FB">
        <w:rPr>
          <w:sz w:val="22"/>
          <w:szCs w:val="22"/>
        </w:rPr>
        <w:t>посредством электронной почты.</w:t>
      </w:r>
    </w:p>
    <w:p w:rsidR="00D35090" w:rsidRPr="001435FB" w:rsidRDefault="00D35090" w:rsidP="00D35090">
      <w:pPr>
        <w:shd w:val="clear" w:color="auto" w:fill="FFFFFF" w:themeFill="background1"/>
        <w:tabs>
          <w:tab w:val="left" w:pos="900"/>
          <w:tab w:val="left" w:pos="1134"/>
        </w:tabs>
        <w:ind w:firstLine="720"/>
        <w:jc w:val="both"/>
        <w:rPr>
          <w:sz w:val="22"/>
          <w:szCs w:val="22"/>
        </w:rPr>
      </w:pPr>
      <w:r>
        <w:rPr>
          <w:sz w:val="22"/>
          <w:szCs w:val="22"/>
        </w:rPr>
        <w:t xml:space="preserve">8.4.4. </w:t>
      </w:r>
      <w:r w:rsidR="00E6357C" w:rsidRPr="001435FB">
        <w:rPr>
          <w:sz w:val="22"/>
          <w:szCs w:val="22"/>
        </w:rPr>
        <w:t>Заявка на получение займа</w:t>
      </w:r>
      <w:r w:rsidR="00E6357C">
        <w:rPr>
          <w:sz w:val="22"/>
          <w:szCs w:val="22"/>
        </w:rPr>
        <w:t xml:space="preserve">, с приложением пакета документов, указанных в пункте 8.4.1. настоящего раздела Положения, </w:t>
      </w:r>
      <w:r w:rsidRPr="001435FB">
        <w:rPr>
          <w:sz w:val="22"/>
          <w:szCs w:val="22"/>
        </w:rPr>
        <w:t xml:space="preserve">регистрируется в день ее поступления в </w:t>
      </w:r>
      <w:r>
        <w:rPr>
          <w:sz w:val="22"/>
          <w:szCs w:val="22"/>
        </w:rPr>
        <w:t xml:space="preserve">Ассоциацию </w:t>
      </w:r>
      <w:r w:rsidRPr="001435FB">
        <w:rPr>
          <w:sz w:val="22"/>
          <w:szCs w:val="22"/>
        </w:rPr>
        <w:t>в специальном журнале регистрации на бумажном носителе. Отметка о регистрации должна содержать сведения о дате и времени такой регистрации.</w:t>
      </w:r>
    </w:p>
    <w:p w:rsidR="00D35090" w:rsidRPr="00DB224B" w:rsidRDefault="006E6980" w:rsidP="00D35090">
      <w:pPr>
        <w:shd w:val="clear" w:color="auto" w:fill="FFFFFF" w:themeFill="background1"/>
        <w:tabs>
          <w:tab w:val="left" w:pos="900"/>
          <w:tab w:val="left" w:pos="1134"/>
        </w:tabs>
        <w:ind w:firstLine="720"/>
        <w:jc w:val="both"/>
        <w:rPr>
          <w:sz w:val="22"/>
          <w:szCs w:val="22"/>
        </w:rPr>
      </w:pPr>
      <w:r>
        <w:rPr>
          <w:sz w:val="22"/>
          <w:szCs w:val="22"/>
        </w:rPr>
        <w:t>8.4.5. Ассоциация</w:t>
      </w:r>
      <w:r w:rsidR="00D35090" w:rsidRPr="00DB224B">
        <w:rPr>
          <w:sz w:val="22"/>
          <w:szCs w:val="22"/>
        </w:rPr>
        <w:t xml:space="preserve"> </w:t>
      </w:r>
      <w:r w:rsidR="00D35090" w:rsidRPr="001D61BB">
        <w:rPr>
          <w:sz w:val="22"/>
          <w:szCs w:val="22"/>
        </w:rPr>
        <w:t xml:space="preserve">рассматривает </w:t>
      </w:r>
      <w:r w:rsidR="00E6357C">
        <w:rPr>
          <w:sz w:val="22"/>
          <w:szCs w:val="22"/>
        </w:rPr>
        <w:t>заявки</w:t>
      </w:r>
      <w:r w:rsidR="00E6357C" w:rsidRPr="001435FB">
        <w:rPr>
          <w:sz w:val="22"/>
          <w:szCs w:val="22"/>
        </w:rPr>
        <w:t xml:space="preserve"> на получение займа</w:t>
      </w:r>
      <w:r w:rsidR="00E6357C">
        <w:rPr>
          <w:sz w:val="22"/>
          <w:szCs w:val="22"/>
        </w:rPr>
        <w:t xml:space="preserve">, с приложением пакета документов, указанных в пункте 8.4.1. настоящего раздела Положения, </w:t>
      </w:r>
      <w:r w:rsidR="00D35090" w:rsidRPr="001D61BB">
        <w:rPr>
          <w:sz w:val="22"/>
          <w:szCs w:val="22"/>
        </w:rPr>
        <w:t>в течение 10 (десяти) рабочих дней с даты их поступления в порядке очередности их поступления.</w:t>
      </w:r>
    </w:p>
    <w:p w:rsidR="00D35090" w:rsidRPr="00DB224B" w:rsidRDefault="00D35090" w:rsidP="00D35090">
      <w:pPr>
        <w:shd w:val="clear" w:color="auto" w:fill="FFFFFF" w:themeFill="background1"/>
        <w:tabs>
          <w:tab w:val="left" w:pos="900"/>
          <w:tab w:val="left" w:pos="1134"/>
        </w:tabs>
        <w:ind w:firstLine="720"/>
        <w:jc w:val="both"/>
        <w:rPr>
          <w:sz w:val="22"/>
          <w:szCs w:val="22"/>
        </w:rPr>
      </w:pPr>
      <w:r w:rsidRPr="00DB224B">
        <w:rPr>
          <w:sz w:val="22"/>
          <w:szCs w:val="22"/>
        </w:rPr>
        <w:t xml:space="preserve">8.4.6. Ассоциация </w:t>
      </w:r>
      <w:r w:rsidRPr="001D61BB">
        <w:rPr>
          <w:sz w:val="22"/>
          <w:szCs w:val="22"/>
        </w:rPr>
        <w:t xml:space="preserve">при рассмотрении заявки на получение займа вправе использовать общедоступные источники информации (сервисы автоматизированной информационной системы Федеральной налоговой службы России, </w:t>
      </w:r>
      <w:r>
        <w:rPr>
          <w:sz w:val="22"/>
          <w:szCs w:val="22"/>
        </w:rPr>
        <w:t>информационной</w:t>
      </w:r>
      <w:r w:rsidRPr="001D61BB">
        <w:rPr>
          <w:sz w:val="22"/>
          <w:szCs w:val="22"/>
        </w:rPr>
        <w:t xml:space="preserve"> системы «</w:t>
      </w:r>
      <w:r>
        <w:rPr>
          <w:sz w:val="22"/>
          <w:szCs w:val="22"/>
        </w:rPr>
        <w:t>Картотека</w:t>
      </w:r>
      <w:r w:rsidRPr="001D61BB">
        <w:rPr>
          <w:sz w:val="22"/>
          <w:szCs w:val="22"/>
        </w:rPr>
        <w:t xml:space="preserve"> арбитражн</w:t>
      </w:r>
      <w:r>
        <w:rPr>
          <w:sz w:val="22"/>
          <w:szCs w:val="22"/>
        </w:rPr>
        <w:t>ых</w:t>
      </w:r>
      <w:r w:rsidRPr="001D61BB">
        <w:rPr>
          <w:sz w:val="22"/>
          <w:szCs w:val="22"/>
        </w:rPr>
        <w:t xml:space="preserve"> </w:t>
      </w:r>
      <w:r>
        <w:rPr>
          <w:sz w:val="22"/>
          <w:szCs w:val="22"/>
        </w:rPr>
        <w:t>дел</w:t>
      </w:r>
      <w:r w:rsidRPr="001D61BB">
        <w:rPr>
          <w:sz w:val="22"/>
          <w:szCs w:val="22"/>
        </w:rPr>
        <w:t xml:space="preserve">», Единого федерального реестра сведений о банкротстве и другие). </w:t>
      </w:r>
    </w:p>
    <w:p w:rsidR="00D35090" w:rsidRPr="00DB224B" w:rsidRDefault="00D35090" w:rsidP="00D35090">
      <w:pPr>
        <w:shd w:val="clear" w:color="auto" w:fill="FFFFFF" w:themeFill="background1"/>
        <w:tabs>
          <w:tab w:val="left" w:pos="900"/>
          <w:tab w:val="left" w:pos="1134"/>
        </w:tabs>
        <w:ind w:firstLine="720"/>
        <w:jc w:val="both"/>
        <w:rPr>
          <w:sz w:val="22"/>
          <w:szCs w:val="22"/>
        </w:rPr>
      </w:pPr>
      <w:r w:rsidRPr="001D61BB">
        <w:rPr>
          <w:sz w:val="22"/>
          <w:szCs w:val="22"/>
        </w:rPr>
        <w:t>8.4.7. Ассоциация вправе привлекать на возмездной основе экспертов финансово-аналитической деятельности, обладающих специальными познаниями, в целях получения квалифицированного мнения, выраженного в заключении, на предмет соответствия предоставленных членами Ассоциации документов требованиям, предъявляемым Ассоциацией к заемщикам в соответствии с пунктом 8.3.1. настоящего раздела Положения.</w:t>
      </w:r>
    </w:p>
    <w:p w:rsidR="00D35090" w:rsidRPr="00DB224B" w:rsidRDefault="00D35090" w:rsidP="00D35090">
      <w:pPr>
        <w:shd w:val="clear" w:color="auto" w:fill="FFFFFF" w:themeFill="background1"/>
        <w:tabs>
          <w:tab w:val="left" w:pos="900"/>
          <w:tab w:val="left" w:pos="1134"/>
        </w:tabs>
        <w:ind w:firstLine="720"/>
        <w:jc w:val="both"/>
        <w:rPr>
          <w:sz w:val="22"/>
          <w:szCs w:val="22"/>
        </w:rPr>
      </w:pPr>
      <w:r w:rsidRPr="001D61BB">
        <w:rPr>
          <w:sz w:val="22"/>
          <w:szCs w:val="22"/>
        </w:rPr>
        <w:t>8.4.8. Совет Ассоциации в отношении заявки на получение займа, поступившей от члена Ассоциации, принимает решение о предоставлении займа либо об отказе в его предоставлении с указанием основания для отказа.</w:t>
      </w:r>
    </w:p>
    <w:p w:rsidR="00D35090" w:rsidRPr="00DB224B" w:rsidRDefault="00D35090" w:rsidP="00D35090">
      <w:pPr>
        <w:shd w:val="clear" w:color="auto" w:fill="FFFFFF" w:themeFill="background1"/>
        <w:tabs>
          <w:tab w:val="left" w:pos="900"/>
          <w:tab w:val="left" w:pos="1134"/>
        </w:tabs>
        <w:ind w:firstLine="720"/>
        <w:jc w:val="both"/>
        <w:rPr>
          <w:sz w:val="22"/>
          <w:szCs w:val="22"/>
        </w:rPr>
      </w:pPr>
      <w:r w:rsidRPr="001D61BB">
        <w:rPr>
          <w:sz w:val="22"/>
          <w:szCs w:val="22"/>
        </w:rPr>
        <w:t>8.4.9. Основанием для отказа в предоставлении займа являются:</w:t>
      </w:r>
    </w:p>
    <w:p w:rsidR="00D35090" w:rsidRPr="00DB224B" w:rsidRDefault="00D35090" w:rsidP="00D35090">
      <w:pPr>
        <w:shd w:val="clear" w:color="auto" w:fill="FFFFFF" w:themeFill="background1"/>
        <w:tabs>
          <w:tab w:val="left" w:pos="900"/>
          <w:tab w:val="left" w:pos="1134"/>
        </w:tabs>
        <w:ind w:firstLine="720"/>
        <w:jc w:val="both"/>
        <w:rPr>
          <w:sz w:val="22"/>
          <w:szCs w:val="22"/>
        </w:rPr>
      </w:pPr>
      <w:r w:rsidRPr="001D61BB">
        <w:rPr>
          <w:sz w:val="22"/>
          <w:szCs w:val="22"/>
        </w:rPr>
        <w:t xml:space="preserve">а) несоответствие заемщика требованиям, установленным </w:t>
      </w:r>
      <w:hyperlink w:anchor="P33" w:history="1">
        <w:r w:rsidRPr="001D61BB">
          <w:rPr>
            <w:sz w:val="22"/>
            <w:szCs w:val="22"/>
          </w:rPr>
          <w:t>пунктом</w:t>
        </w:r>
      </w:hyperlink>
      <w:r w:rsidRPr="001D61BB">
        <w:rPr>
          <w:sz w:val="22"/>
          <w:szCs w:val="22"/>
        </w:rPr>
        <w:t xml:space="preserve"> 8.3.1. настоящего раздела Положения;</w:t>
      </w:r>
    </w:p>
    <w:p w:rsidR="00D35090" w:rsidRPr="00DB224B" w:rsidRDefault="00D35090" w:rsidP="00D35090">
      <w:pPr>
        <w:shd w:val="clear" w:color="auto" w:fill="FFFFFF" w:themeFill="background1"/>
        <w:tabs>
          <w:tab w:val="left" w:pos="900"/>
          <w:tab w:val="left" w:pos="1134"/>
        </w:tabs>
        <w:ind w:firstLine="720"/>
        <w:jc w:val="both"/>
        <w:rPr>
          <w:sz w:val="22"/>
          <w:szCs w:val="22"/>
        </w:rPr>
      </w:pPr>
      <w:r w:rsidRPr="001D61BB">
        <w:rPr>
          <w:sz w:val="22"/>
          <w:szCs w:val="22"/>
        </w:rPr>
        <w:t xml:space="preserve">б) несоответствие суммы предоставленных займов и размера Компенсационного фонда </w:t>
      </w:r>
      <w:r w:rsidRPr="001D61BB">
        <w:rPr>
          <w:sz w:val="22"/>
          <w:szCs w:val="22"/>
        </w:rPr>
        <w:lastRenderedPageBreak/>
        <w:t>обеспечения договорных обязательств требованиям пункта 8.1.2. настоящего раздела Положения в случае предоставления этого займа;</w:t>
      </w:r>
    </w:p>
    <w:p w:rsidR="00D35090" w:rsidRPr="00DB224B" w:rsidRDefault="00D35090" w:rsidP="00D35090">
      <w:pPr>
        <w:shd w:val="clear" w:color="auto" w:fill="FFFFFF" w:themeFill="background1"/>
        <w:tabs>
          <w:tab w:val="left" w:pos="900"/>
          <w:tab w:val="left" w:pos="1134"/>
        </w:tabs>
        <w:ind w:firstLine="720"/>
        <w:jc w:val="both"/>
        <w:rPr>
          <w:sz w:val="22"/>
          <w:szCs w:val="22"/>
        </w:rPr>
      </w:pPr>
      <w:r w:rsidRPr="001D61BB">
        <w:rPr>
          <w:sz w:val="22"/>
          <w:szCs w:val="22"/>
        </w:rPr>
        <w:t xml:space="preserve">в) </w:t>
      </w:r>
      <w:r w:rsidRPr="00E6357C">
        <w:rPr>
          <w:sz w:val="22"/>
          <w:szCs w:val="22"/>
        </w:rPr>
        <w:t xml:space="preserve">превышение предельного размера займа, установленного пунктом </w:t>
      </w:r>
      <w:hyperlink w:anchor="P24" w:history="1">
        <w:r w:rsidRPr="00E6357C">
          <w:rPr>
            <w:sz w:val="22"/>
            <w:szCs w:val="22"/>
          </w:rPr>
          <w:t>8.1.2.</w:t>
        </w:r>
      </w:hyperlink>
      <w:r w:rsidRPr="00E6357C">
        <w:rPr>
          <w:sz w:val="22"/>
          <w:szCs w:val="22"/>
        </w:rPr>
        <w:t xml:space="preserve"> настоящего раздела, в том числе с учетом ранее предоставленных и не возвращенных займов, на дату подачи заявки о предоставлении займа;</w:t>
      </w:r>
    </w:p>
    <w:p w:rsidR="00D35090" w:rsidRPr="00DB224B" w:rsidRDefault="00D35090" w:rsidP="00D35090">
      <w:pPr>
        <w:shd w:val="clear" w:color="auto" w:fill="FFFFFF" w:themeFill="background1"/>
        <w:tabs>
          <w:tab w:val="left" w:pos="900"/>
          <w:tab w:val="left" w:pos="1134"/>
        </w:tabs>
        <w:ind w:firstLine="720"/>
        <w:jc w:val="both"/>
        <w:rPr>
          <w:sz w:val="22"/>
          <w:szCs w:val="22"/>
        </w:rPr>
      </w:pPr>
      <w:r w:rsidRPr="001D61BB">
        <w:rPr>
          <w:sz w:val="22"/>
          <w:szCs w:val="22"/>
        </w:rPr>
        <w:t>г) несоответствие целей использования займа пункту 8.2.1. настоящего раздела Положения.</w:t>
      </w:r>
    </w:p>
    <w:p w:rsidR="00D35090" w:rsidRPr="00DB224B" w:rsidRDefault="00D35090" w:rsidP="00D35090">
      <w:pPr>
        <w:shd w:val="clear" w:color="auto" w:fill="FFFFFF" w:themeFill="background1"/>
        <w:tabs>
          <w:tab w:val="left" w:pos="900"/>
          <w:tab w:val="left" w:pos="1134"/>
        </w:tabs>
        <w:ind w:firstLine="720"/>
        <w:jc w:val="both"/>
        <w:rPr>
          <w:sz w:val="22"/>
          <w:szCs w:val="22"/>
        </w:rPr>
      </w:pPr>
      <w:r w:rsidRPr="001D61BB">
        <w:rPr>
          <w:sz w:val="22"/>
          <w:szCs w:val="22"/>
        </w:rPr>
        <w:t xml:space="preserve">8.4.10. </w:t>
      </w:r>
      <w:r>
        <w:rPr>
          <w:sz w:val="22"/>
          <w:szCs w:val="22"/>
        </w:rPr>
        <w:t xml:space="preserve">Генеральный директор </w:t>
      </w:r>
      <w:r w:rsidRPr="001D61BB">
        <w:rPr>
          <w:sz w:val="22"/>
          <w:szCs w:val="22"/>
        </w:rPr>
        <w:t xml:space="preserve">Ассоциация направляет </w:t>
      </w:r>
      <w:r>
        <w:rPr>
          <w:sz w:val="22"/>
          <w:szCs w:val="22"/>
        </w:rPr>
        <w:t>члену Ассоциации</w:t>
      </w:r>
      <w:r w:rsidRPr="001D61BB">
        <w:rPr>
          <w:sz w:val="22"/>
          <w:szCs w:val="22"/>
        </w:rPr>
        <w:t xml:space="preserve"> решение о предоставлении займа либо об отказе в его предоставлении не позднее дня, следующего после дня принятия такого решения, на бумажном носителе или в форме электронного документа (пакета электронных документов), подписанного с использованием усиленной квалифицированной электронной подписи.</w:t>
      </w:r>
    </w:p>
    <w:p w:rsidR="00D35090" w:rsidRPr="00DB224B" w:rsidRDefault="00D35090" w:rsidP="00D35090">
      <w:pPr>
        <w:shd w:val="clear" w:color="auto" w:fill="FFFFFF" w:themeFill="background1"/>
        <w:tabs>
          <w:tab w:val="left" w:pos="900"/>
          <w:tab w:val="left" w:pos="1134"/>
        </w:tabs>
        <w:ind w:firstLine="720"/>
        <w:jc w:val="both"/>
        <w:rPr>
          <w:sz w:val="22"/>
          <w:szCs w:val="22"/>
        </w:rPr>
      </w:pPr>
      <w:r w:rsidRPr="001D61BB">
        <w:rPr>
          <w:sz w:val="22"/>
          <w:szCs w:val="22"/>
        </w:rPr>
        <w:t>8.4.11. Генеральный директор Ассоциации подготавливает и заключает договор о предоставлении займа, а также договоры об обеспечении исполнения обязательств заемщика по договору предоставления займа способами, предусмотренными подпунктом «з» пункта 8.3.1. настоящего раздела Положения.</w:t>
      </w:r>
    </w:p>
    <w:p w:rsidR="00D35090" w:rsidRPr="00DB224B" w:rsidRDefault="00D35090" w:rsidP="00D35090">
      <w:pPr>
        <w:shd w:val="clear" w:color="auto" w:fill="FFFFFF" w:themeFill="background1"/>
        <w:tabs>
          <w:tab w:val="left" w:pos="900"/>
          <w:tab w:val="left" w:pos="1134"/>
        </w:tabs>
        <w:ind w:firstLine="720"/>
        <w:jc w:val="both"/>
        <w:rPr>
          <w:sz w:val="22"/>
          <w:szCs w:val="22"/>
        </w:rPr>
      </w:pPr>
      <w:r w:rsidRPr="001D61BB">
        <w:rPr>
          <w:sz w:val="22"/>
          <w:szCs w:val="22"/>
        </w:rPr>
        <w:t>8.4.12. Ассоциация хранит заявки на получение займа с приложенными документами, решения о предоставлении займа, договоры предоставления займа, договоры об обеспечении исполнения обязательств заемщика по договору предоставления займа, а также иные документы, полученные в результате осуществления контроля за использованием средств займа, в деле члена Ассоциации.</w:t>
      </w:r>
    </w:p>
    <w:p w:rsidR="00D35090" w:rsidRPr="00DB224B" w:rsidRDefault="00D35090" w:rsidP="00D35090">
      <w:pPr>
        <w:pStyle w:val="ConsPlusNormal"/>
        <w:ind w:firstLine="540"/>
        <w:jc w:val="both"/>
        <w:rPr>
          <w:rFonts w:ascii="Times New Roman" w:eastAsia="Times New Roman" w:hAnsi="Times New Roman" w:cs="Times New Roman"/>
          <w:sz w:val="22"/>
          <w:szCs w:val="22"/>
        </w:rPr>
      </w:pPr>
    </w:p>
    <w:p w:rsidR="00D35090" w:rsidRPr="00DB224B" w:rsidRDefault="00D35090" w:rsidP="00D35090">
      <w:pPr>
        <w:pStyle w:val="ConsPlusNormal"/>
        <w:ind w:firstLine="709"/>
        <w:jc w:val="both"/>
        <w:rPr>
          <w:rFonts w:ascii="Times New Roman" w:eastAsia="Times New Roman" w:hAnsi="Times New Roman" w:cs="Times New Roman"/>
          <w:b/>
          <w:sz w:val="22"/>
          <w:szCs w:val="22"/>
        </w:rPr>
      </w:pPr>
      <w:r w:rsidRPr="001D61BB">
        <w:rPr>
          <w:rFonts w:ascii="Times New Roman" w:eastAsia="Times New Roman" w:hAnsi="Times New Roman" w:cs="Times New Roman"/>
          <w:b/>
          <w:sz w:val="22"/>
          <w:szCs w:val="22"/>
        </w:rPr>
        <w:t xml:space="preserve">8.5. Контроль за использование средств, предоставленных по займам, возврат займа </w:t>
      </w:r>
    </w:p>
    <w:p w:rsidR="00D35090" w:rsidRPr="00DB224B" w:rsidRDefault="00D35090" w:rsidP="00D35090">
      <w:pPr>
        <w:pStyle w:val="ConsPlusNormal"/>
        <w:ind w:firstLine="709"/>
        <w:jc w:val="both"/>
        <w:rPr>
          <w:rFonts w:ascii="Times New Roman" w:eastAsia="Times New Roman" w:hAnsi="Times New Roman" w:cs="Times New Roman"/>
          <w:sz w:val="22"/>
          <w:szCs w:val="22"/>
        </w:rPr>
      </w:pPr>
      <w:r w:rsidRPr="001D61BB">
        <w:rPr>
          <w:rFonts w:ascii="Times New Roman" w:eastAsia="Times New Roman" w:hAnsi="Times New Roman" w:cs="Times New Roman"/>
          <w:sz w:val="22"/>
          <w:szCs w:val="22"/>
        </w:rPr>
        <w:t>8.5.1. В целях контроля Ассоциацией соответствия производимых заемщиком расходов целям получения займа заемщик направляет в Ассоциацию на бумажном носителе или в форме электронных документов (пакета электронных документов), подписанных с использованием усиленной квалифицированной электронной подписи:</w:t>
      </w:r>
    </w:p>
    <w:p w:rsidR="00D35090" w:rsidRPr="00DB224B" w:rsidRDefault="00D35090" w:rsidP="00D35090">
      <w:pPr>
        <w:pStyle w:val="ConsPlusNormal"/>
        <w:ind w:firstLine="709"/>
        <w:jc w:val="both"/>
        <w:rPr>
          <w:rFonts w:ascii="Times New Roman" w:eastAsia="Times New Roman" w:hAnsi="Times New Roman" w:cs="Times New Roman"/>
          <w:sz w:val="22"/>
          <w:szCs w:val="22"/>
        </w:rPr>
      </w:pPr>
      <w:r w:rsidRPr="001D61BB">
        <w:rPr>
          <w:rFonts w:ascii="Times New Roman" w:eastAsia="Times New Roman" w:hAnsi="Times New Roman" w:cs="Times New Roman"/>
          <w:sz w:val="22"/>
          <w:szCs w:val="22"/>
        </w:rPr>
        <w:t>- ежемесячно, не позднее 5-го числа месяца, следующего за отчетным, - документы, подтверждающие соответствие использования средств займа условиям договора предоставления займа, информацию о расходах, произведенных за счет средств займа, в соответствии с условиями договора предоставления займа, а также справку налогового органа об открытых банковских счетах заемщика в кредитных организациях на последний день месяца, предшествующего отчетному;</w:t>
      </w:r>
    </w:p>
    <w:p w:rsidR="00D35090" w:rsidRPr="00DB224B" w:rsidRDefault="00D35090" w:rsidP="00D35090">
      <w:pPr>
        <w:pStyle w:val="ConsPlusNormal"/>
        <w:ind w:firstLine="709"/>
        <w:jc w:val="both"/>
        <w:rPr>
          <w:rFonts w:ascii="Times New Roman" w:eastAsia="Times New Roman" w:hAnsi="Times New Roman" w:cs="Times New Roman"/>
          <w:sz w:val="22"/>
          <w:szCs w:val="22"/>
        </w:rPr>
      </w:pPr>
      <w:r w:rsidRPr="001D61BB">
        <w:rPr>
          <w:rFonts w:ascii="Times New Roman" w:eastAsia="Times New Roman" w:hAnsi="Times New Roman" w:cs="Times New Roman"/>
          <w:sz w:val="22"/>
          <w:szCs w:val="22"/>
        </w:rPr>
        <w:t>- в 5-дневный срок со дня получения соответствующего запроса Ассоциации дополнительную информацию о расходах, произведенных за счет средств займа, с приложением подтверждающих документов, а также выписки с банковского счета заемщика, выданной кредитной организацией.</w:t>
      </w:r>
    </w:p>
    <w:p w:rsidR="00D35090" w:rsidRPr="00DB224B" w:rsidRDefault="00D35090" w:rsidP="00D35090">
      <w:pPr>
        <w:pStyle w:val="ConsPlusNormal"/>
        <w:ind w:firstLine="709"/>
        <w:jc w:val="both"/>
        <w:rPr>
          <w:rFonts w:ascii="Times New Roman" w:eastAsia="Times New Roman" w:hAnsi="Times New Roman" w:cs="Times New Roman"/>
          <w:sz w:val="22"/>
          <w:szCs w:val="22"/>
        </w:rPr>
      </w:pPr>
      <w:r w:rsidRPr="001D61BB">
        <w:rPr>
          <w:rFonts w:ascii="Times New Roman" w:eastAsia="Times New Roman" w:hAnsi="Times New Roman" w:cs="Times New Roman"/>
          <w:sz w:val="22"/>
          <w:szCs w:val="22"/>
        </w:rPr>
        <w:t xml:space="preserve">8.5.2. </w:t>
      </w:r>
      <w:bookmarkStart w:id="5" w:name="P81"/>
      <w:bookmarkEnd w:id="5"/>
      <w:r w:rsidRPr="001D61BB">
        <w:rPr>
          <w:rFonts w:ascii="Times New Roman" w:eastAsia="Times New Roman" w:hAnsi="Times New Roman" w:cs="Times New Roman"/>
          <w:sz w:val="22"/>
          <w:szCs w:val="22"/>
        </w:rPr>
        <w:t>В случае открытия нового банковского счета в кредитной организации член Ассоциации в течение 3 (трех) рабочих дней со дня его открытия направляет в Ассоциацию соглашение, указанное в подпункте «к» пункта 8.3.1. настоящего раздела Положения.</w:t>
      </w:r>
    </w:p>
    <w:p w:rsidR="00D35090" w:rsidRPr="00DB224B" w:rsidRDefault="00D35090" w:rsidP="00D35090">
      <w:pPr>
        <w:pStyle w:val="ConsPlusNormal"/>
        <w:ind w:firstLine="709"/>
        <w:jc w:val="both"/>
        <w:rPr>
          <w:rFonts w:ascii="Times New Roman" w:eastAsia="Times New Roman" w:hAnsi="Times New Roman" w:cs="Times New Roman"/>
          <w:sz w:val="22"/>
          <w:szCs w:val="22"/>
        </w:rPr>
      </w:pPr>
      <w:r w:rsidRPr="001D61BB">
        <w:rPr>
          <w:rFonts w:ascii="Times New Roman" w:eastAsia="Times New Roman" w:hAnsi="Times New Roman" w:cs="Times New Roman"/>
          <w:sz w:val="22"/>
          <w:szCs w:val="22"/>
        </w:rPr>
        <w:t xml:space="preserve">8.5.3. Ассоциация при осуществлении контроля за использованием средств займа использует документы, информацию, предоставленную членом Ассоциации, общедоступные источники информации (сервисы автоматизированной информационной системы Федеральной налоговой службы России, </w:t>
      </w:r>
      <w:r>
        <w:rPr>
          <w:rFonts w:ascii="Times New Roman" w:eastAsia="Times New Roman" w:hAnsi="Times New Roman" w:cs="Times New Roman"/>
          <w:sz w:val="22"/>
          <w:szCs w:val="22"/>
        </w:rPr>
        <w:t xml:space="preserve">информационной системы </w:t>
      </w:r>
      <w:r w:rsidRPr="001D61BB">
        <w:rPr>
          <w:rFonts w:ascii="Times New Roman" w:eastAsia="Times New Roman" w:hAnsi="Times New Roman" w:cs="Times New Roman"/>
          <w:sz w:val="22"/>
          <w:szCs w:val="22"/>
        </w:rPr>
        <w:t>«</w:t>
      </w:r>
      <w:r>
        <w:rPr>
          <w:rFonts w:ascii="Times New Roman" w:eastAsia="Times New Roman" w:hAnsi="Times New Roman" w:cs="Times New Roman"/>
          <w:sz w:val="22"/>
          <w:szCs w:val="22"/>
        </w:rPr>
        <w:t>Картотека арбитражных дел</w:t>
      </w:r>
      <w:r w:rsidRPr="001D61BB">
        <w:rPr>
          <w:rFonts w:ascii="Times New Roman" w:eastAsia="Times New Roman" w:hAnsi="Times New Roman" w:cs="Times New Roman"/>
          <w:sz w:val="22"/>
          <w:szCs w:val="22"/>
        </w:rPr>
        <w:t>», Единого федерального реестра сведений о банкротстве и другие).</w:t>
      </w:r>
    </w:p>
    <w:p w:rsidR="00D35090" w:rsidRPr="00DB224B" w:rsidRDefault="00D35090" w:rsidP="00D35090">
      <w:pPr>
        <w:pStyle w:val="ConsPlusNormal"/>
        <w:ind w:firstLine="709"/>
        <w:jc w:val="both"/>
        <w:rPr>
          <w:rFonts w:ascii="Times New Roman" w:eastAsia="Times New Roman" w:hAnsi="Times New Roman" w:cs="Times New Roman"/>
          <w:sz w:val="22"/>
          <w:szCs w:val="22"/>
        </w:rPr>
      </w:pPr>
      <w:r w:rsidRPr="001D61BB">
        <w:rPr>
          <w:rFonts w:ascii="Times New Roman" w:eastAsia="Times New Roman" w:hAnsi="Times New Roman" w:cs="Times New Roman"/>
          <w:sz w:val="22"/>
          <w:szCs w:val="22"/>
        </w:rPr>
        <w:t>8.5.4. Генеральный директор обеспечивает проведение надлежащего контроля за использованием средств, предоставленных по займам. Генеральный директор вправе привлекать на возмездной основе экспертов финансово-аналитической деятельности, обладающих специальными познаниями</w:t>
      </w:r>
      <w:r>
        <w:rPr>
          <w:rFonts w:ascii="Times New Roman" w:eastAsia="Times New Roman" w:hAnsi="Times New Roman" w:cs="Times New Roman"/>
          <w:sz w:val="22"/>
          <w:szCs w:val="22"/>
        </w:rPr>
        <w:t>, в целях получения квалифицированного мнения, выраженного в заключении, на предмет целевого использования займов, предоставленных членам Ассоциации в соответствии с настоящим Положением.</w:t>
      </w:r>
    </w:p>
    <w:p w:rsidR="00D35090" w:rsidRDefault="00D35090" w:rsidP="00673886">
      <w:pPr>
        <w:pStyle w:val="ConsPlusNormal"/>
        <w:ind w:firstLine="709"/>
        <w:jc w:val="both"/>
        <w:rPr>
          <w:rFonts w:ascii="Times New Roman" w:eastAsia="Times New Roman" w:hAnsi="Times New Roman" w:cs="Times New Roman"/>
          <w:sz w:val="22"/>
          <w:szCs w:val="22"/>
        </w:rPr>
      </w:pPr>
      <w:r w:rsidRPr="001D61BB">
        <w:rPr>
          <w:rFonts w:ascii="Times New Roman" w:eastAsia="Times New Roman" w:hAnsi="Times New Roman" w:cs="Times New Roman"/>
          <w:sz w:val="22"/>
          <w:szCs w:val="22"/>
        </w:rPr>
        <w:t>8.5.5. В случае выявления Ассоциацией несоответствия производимых членом Ассоциации расходов целям получения займа, при нарушении им обязанностей, предусмотренных пункт</w:t>
      </w:r>
      <w:r>
        <w:rPr>
          <w:rFonts w:ascii="Times New Roman" w:eastAsia="Times New Roman" w:hAnsi="Times New Roman" w:cs="Times New Roman"/>
          <w:sz w:val="22"/>
          <w:szCs w:val="22"/>
        </w:rPr>
        <w:t>ами</w:t>
      </w:r>
      <w:r w:rsidRPr="001D61BB">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8.5.1 и </w:t>
      </w:r>
      <w:r w:rsidRPr="001D61BB">
        <w:rPr>
          <w:rFonts w:ascii="Times New Roman" w:eastAsia="Times New Roman" w:hAnsi="Times New Roman" w:cs="Times New Roman"/>
          <w:sz w:val="22"/>
          <w:szCs w:val="22"/>
        </w:rPr>
        <w:t xml:space="preserve">8.5.2. настоящего раздела Положения, а также в иных случаях, предусмотренных договором займа, Совет Ассоциации не позднее 3 (трех) рабочих дней со дня выявления указанного несоответствия принимает решение </w:t>
      </w:r>
      <w:r w:rsidR="00673886">
        <w:rPr>
          <w:rFonts w:ascii="Times New Roman" w:eastAsia="Times New Roman" w:hAnsi="Times New Roman" w:cs="Times New Roman"/>
          <w:sz w:val="22"/>
          <w:szCs w:val="22"/>
        </w:rPr>
        <w:t xml:space="preserve">об одностороннем отказе от договора (исполнения договора). </w:t>
      </w:r>
      <w:r w:rsidRPr="001D61BB">
        <w:rPr>
          <w:rFonts w:ascii="Times New Roman" w:eastAsia="Times New Roman" w:hAnsi="Times New Roman" w:cs="Times New Roman"/>
          <w:sz w:val="22"/>
          <w:szCs w:val="22"/>
        </w:rPr>
        <w:t>В день принятия такого решения Генеральный директор Ассоциации направляет уведомление в кредитную организацию, в которой открыт банковский счет, и на который зачислены средства займа, об осуществлении отказа в списании денежных средств с данного банковского счета в пользу третьих лиц, а также заемщику требование о досрочном возврате суммы займа и процентов за пользование займом (далее по тексту также - требование о возврате).</w:t>
      </w:r>
    </w:p>
    <w:p w:rsidR="00031CA0" w:rsidRDefault="00031CA0" w:rsidP="00673886">
      <w:pPr>
        <w:pStyle w:val="ConsPlusNormal"/>
        <w:ind w:firstLine="709"/>
        <w:jc w:val="both"/>
        <w:rPr>
          <w:rFonts w:ascii="Times New Roman" w:eastAsia="Times New Roman" w:hAnsi="Times New Roman" w:cs="Times New Roman"/>
          <w:sz w:val="22"/>
          <w:szCs w:val="22"/>
        </w:rPr>
      </w:pPr>
      <w:r w:rsidRPr="00605F86">
        <w:rPr>
          <w:rFonts w:ascii="Times New Roman" w:eastAsia="Times New Roman" w:hAnsi="Times New Roman" w:cs="Times New Roman"/>
          <w:sz w:val="22"/>
          <w:szCs w:val="22"/>
        </w:rPr>
        <w:lastRenderedPageBreak/>
        <w:t>Совете Ассоциации принимает решение об одностороннем отказе от договора (исполнения договора) займа по основаниям, предусмотренным договором займа и (или) законодательством Российской Федерации.</w:t>
      </w:r>
      <w:r>
        <w:rPr>
          <w:rFonts w:ascii="Times New Roman" w:eastAsia="Times New Roman" w:hAnsi="Times New Roman" w:cs="Times New Roman"/>
          <w:sz w:val="22"/>
          <w:szCs w:val="22"/>
        </w:rPr>
        <w:t xml:space="preserve"> </w:t>
      </w:r>
    </w:p>
    <w:p w:rsidR="00D35090" w:rsidRPr="00DB224B" w:rsidRDefault="00D35090" w:rsidP="00D35090">
      <w:pPr>
        <w:pStyle w:val="ConsPlusNormal"/>
        <w:ind w:firstLine="709"/>
        <w:jc w:val="both"/>
        <w:rPr>
          <w:rFonts w:ascii="Times New Roman" w:eastAsia="Times New Roman" w:hAnsi="Times New Roman" w:cs="Times New Roman"/>
          <w:sz w:val="22"/>
          <w:szCs w:val="22"/>
        </w:rPr>
      </w:pPr>
      <w:r w:rsidRPr="001D61BB">
        <w:rPr>
          <w:rFonts w:ascii="Times New Roman" w:eastAsia="Times New Roman" w:hAnsi="Times New Roman" w:cs="Times New Roman"/>
          <w:sz w:val="22"/>
          <w:szCs w:val="22"/>
        </w:rPr>
        <w:t xml:space="preserve">8.5.6. В случае невыполнения членом Ассоциации требования о возврате в установленный срок Генеральный директор Ассоциации обращается в кредитные организации, указанные в подпункте «к» пункта 8.3.1. настоящего раздела Положения, с требованием о списании суммы займа и процентов за пользование займом с банковских счетов члена </w:t>
      </w:r>
      <w:r w:rsidR="006E6980">
        <w:rPr>
          <w:rFonts w:ascii="Times New Roman" w:eastAsia="Times New Roman" w:hAnsi="Times New Roman" w:cs="Times New Roman"/>
          <w:sz w:val="22"/>
          <w:szCs w:val="22"/>
        </w:rPr>
        <w:t xml:space="preserve">Ассоциации </w:t>
      </w:r>
      <w:r w:rsidRPr="001D61BB">
        <w:rPr>
          <w:rFonts w:ascii="Times New Roman" w:eastAsia="Times New Roman" w:hAnsi="Times New Roman" w:cs="Times New Roman"/>
          <w:sz w:val="22"/>
          <w:szCs w:val="22"/>
        </w:rPr>
        <w:t>на специальный банковский с</w:t>
      </w:r>
      <w:r w:rsidR="006E6980">
        <w:rPr>
          <w:rFonts w:ascii="Times New Roman" w:eastAsia="Times New Roman" w:hAnsi="Times New Roman" w:cs="Times New Roman"/>
          <w:sz w:val="22"/>
          <w:szCs w:val="22"/>
        </w:rPr>
        <w:t>чет Ассоциации</w:t>
      </w:r>
      <w:r w:rsidRPr="001D61BB">
        <w:rPr>
          <w:rFonts w:ascii="Times New Roman" w:eastAsia="Times New Roman" w:hAnsi="Times New Roman" w:cs="Times New Roman"/>
          <w:sz w:val="22"/>
          <w:szCs w:val="22"/>
        </w:rPr>
        <w:t xml:space="preserve"> (далее по тексту также - требование о списании).</w:t>
      </w:r>
    </w:p>
    <w:p w:rsidR="00D35090" w:rsidRPr="00DB224B" w:rsidRDefault="00D35090" w:rsidP="00D35090">
      <w:pPr>
        <w:pStyle w:val="ConsPlusNormal"/>
        <w:ind w:firstLine="709"/>
        <w:jc w:val="both"/>
        <w:rPr>
          <w:rFonts w:ascii="Times New Roman" w:eastAsia="Times New Roman" w:hAnsi="Times New Roman" w:cs="Times New Roman"/>
          <w:sz w:val="22"/>
          <w:szCs w:val="22"/>
        </w:rPr>
      </w:pPr>
      <w:r w:rsidRPr="001D61BB">
        <w:rPr>
          <w:rFonts w:ascii="Times New Roman" w:eastAsia="Times New Roman" w:hAnsi="Times New Roman" w:cs="Times New Roman"/>
          <w:sz w:val="22"/>
          <w:szCs w:val="22"/>
        </w:rPr>
        <w:t xml:space="preserve">8.5.7. В случае непоступления, поступления средств предоставленного займа и процентов за пользование займом на специальный банковский счет Ассоциации не в полном объеме в течение 5 (пяти) рабочих дней со дня вручения требования о списании соответствующим кредитным организациям Совет Ассоциации принимает решение об обращении взыскания таких средств </w:t>
      </w:r>
      <w:r>
        <w:rPr>
          <w:rFonts w:ascii="Times New Roman" w:eastAsia="Times New Roman" w:hAnsi="Times New Roman" w:cs="Times New Roman"/>
          <w:sz w:val="22"/>
          <w:szCs w:val="22"/>
        </w:rPr>
        <w:t>на</w:t>
      </w:r>
      <w:r w:rsidRPr="001D61BB">
        <w:rPr>
          <w:rFonts w:ascii="Times New Roman" w:eastAsia="Times New Roman" w:hAnsi="Times New Roman" w:cs="Times New Roman"/>
          <w:sz w:val="22"/>
          <w:szCs w:val="22"/>
        </w:rPr>
        <w:t xml:space="preserve"> предмет обеспечения исполнения обязательств по договору предоставления займа.</w:t>
      </w:r>
    </w:p>
    <w:p w:rsidR="00D35090" w:rsidRPr="00DB224B" w:rsidRDefault="00D35090" w:rsidP="00D35090">
      <w:pPr>
        <w:pStyle w:val="ConsPlusNormal"/>
        <w:ind w:firstLine="709"/>
        <w:jc w:val="both"/>
        <w:rPr>
          <w:rFonts w:ascii="Times New Roman" w:eastAsia="Times New Roman" w:hAnsi="Times New Roman" w:cs="Times New Roman"/>
          <w:sz w:val="22"/>
          <w:szCs w:val="22"/>
        </w:rPr>
      </w:pPr>
      <w:r w:rsidRPr="001D61BB">
        <w:rPr>
          <w:rFonts w:ascii="Times New Roman" w:eastAsia="Times New Roman" w:hAnsi="Times New Roman" w:cs="Times New Roman"/>
          <w:sz w:val="22"/>
          <w:szCs w:val="22"/>
        </w:rPr>
        <w:t>8.5.8. Генеральный директор Ассоциации направляет в Национальное объединение саморегулируемых организаций на бумажном носителе или в форме электронных документов (пакета электронных документов), подписанных с использованием усиленной квалифицированной электронной подписи:</w:t>
      </w:r>
    </w:p>
    <w:p w:rsidR="00D35090" w:rsidRPr="00DB224B" w:rsidRDefault="00D35090" w:rsidP="00D35090">
      <w:pPr>
        <w:pStyle w:val="ConsPlusNormal"/>
        <w:ind w:firstLine="709"/>
        <w:jc w:val="both"/>
        <w:rPr>
          <w:rFonts w:ascii="Times New Roman" w:eastAsia="Times New Roman" w:hAnsi="Times New Roman" w:cs="Times New Roman"/>
          <w:sz w:val="22"/>
          <w:szCs w:val="22"/>
        </w:rPr>
      </w:pPr>
      <w:r w:rsidRPr="001D61BB">
        <w:rPr>
          <w:rFonts w:ascii="Times New Roman" w:eastAsia="Times New Roman" w:hAnsi="Times New Roman" w:cs="Times New Roman"/>
          <w:sz w:val="22"/>
          <w:szCs w:val="22"/>
        </w:rPr>
        <w:t>- решения о предоставлении займов и копии документов, представленных заемщиком в соответствии с пунктом 8.</w:t>
      </w:r>
      <w:r>
        <w:rPr>
          <w:rFonts w:ascii="Times New Roman" w:eastAsia="Times New Roman" w:hAnsi="Times New Roman" w:cs="Times New Roman"/>
          <w:sz w:val="22"/>
          <w:szCs w:val="22"/>
        </w:rPr>
        <w:t>4</w:t>
      </w:r>
      <w:bookmarkStart w:id="6" w:name="_GoBack"/>
      <w:bookmarkEnd w:id="6"/>
      <w:r w:rsidRPr="001D61BB">
        <w:rPr>
          <w:rFonts w:ascii="Times New Roman" w:eastAsia="Times New Roman" w:hAnsi="Times New Roman" w:cs="Times New Roman"/>
          <w:sz w:val="22"/>
          <w:szCs w:val="22"/>
        </w:rPr>
        <w:t>.1. настоящего раздела Положения, - в течение 3 (трех) рабочих дней со дня принятия таких решений;</w:t>
      </w:r>
    </w:p>
    <w:p w:rsidR="00D35090" w:rsidRPr="00DB224B" w:rsidRDefault="00D35090" w:rsidP="00D35090">
      <w:pPr>
        <w:pStyle w:val="ConsPlusNormal"/>
        <w:ind w:firstLine="709"/>
        <w:jc w:val="both"/>
        <w:rPr>
          <w:rFonts w:ascii="Times New Roman" w:eastAsia="Times New Roman" w:hAnsi="Times New Roman" w:cs="Times New Roman"/>
          <w:sz w:val="22"/>
          <w:szCs w:val="22"/>
        </w:rPr>
      </w:pPr>
      <w:r w:rsidRPr="001D61BB">
        <w:rPr>
          <w:rFonts w:ascii="Times New Roman" w:eastAsia="Times New Roman" w:hAnsi="Times New Roman" w:cs="Times New Roman"/>
          <w:sz w:val="22"/>
          <w:szCs w:val="22"/>
        </w:rPr>
        <w:t>- сводный отчет о движении денежных средств на банковском счете заемщика по каждому договору займа, выписки по банковскому счету заемщика, выданные кредитной организацией, и информацию о соответствии производимых заемщиком расходов целям получения займа - ежемесячно, не позднее 10-го числа месяца, следующего за отчетным.</w:t>
      </w:r>
    </w:p>
    <w:p w:rsidR="00D35090" w:rsidRPr="00DB224B" w:rsidRDefault="00D35090" w:rsidP="00D35090">
      <w:pPr>
        <w:pStyle w:val="ConsPlusNormal"/>
        <w:ind w:firstLine="709"/>
        <w:jc w:val="both"/>
        <w:rPr>
          <w:rFonts w:ascii="Times New Roman" w:eastAsia="Times New Roman" w:hAnsi="Times New Roman" w:cs="Times New Roman"/>
          <w:sz w:val="22"/>
          <w:szCs w:val="22"/>
        </w:rPr>
      </w:pPr>
      <w:r w:rsidRPr="001D61BB">
        <w:rPr>
          <w:rFonts w:ascii="Times New Roman" w:eastAsia="Times New Roman" w:hAnsi="Times New Roman" w:cs="Times New Roman"/>
          <w:sz w:val="22"/>
          <w:szCs w:val="22"/>
        </w:rPr>
        <w:t>8.5.9. Возврат займа и процентов за пользование займом осуществляется членом Ассоциации на специальный банковский счет Ассоциации, на котором размещены средства Компенсационного фонда обеспечения договорных обязательств</w:t>
      </w:r>
      <w:r w:rsidR="006E6980">
        <w:rPr>
          <w:rFonts w:ascii="Times New Roman" w:eastAsia="Times New Roman" w:hAnsi="Times New Roman" w:cs="Times New Roman"/>
          <w:sz w:val="22"/>
          <w:szCs w:val="22"/>
        </w:rPr>
        <w:t xml:space="preserve"> Ассоциации</w:t>
      </w:r>
      <w:r w:rsidRPr="001D61BB">
        <w:rPr>
          <w:rFonts w:ascii="Times New Roman" w:eastAsia="Times New Roman" w:hAnsi="Times New Roman" w:cs="Times New Roman"/>
          <w:sz w:val="22"/>
          <w:szCs w:val="22"/>
        </w:rPr>
        <w:t>.</w:t>
      </w:r>
    </w:p>
    <w:p w:rsidR="00D35090" w:rsidRPr="00DB224B" w:rsidRDefault="00D35090" w:rsidP="00D35090">
      <w:pPr>
        <w:shd w:val="clear" w:color="auto" w:fill="FFFFFF" w:themeFill="background1"/>
        <w:tabs>
          <w:tab w:val="left" w:pos="900"/>
          <w:tab w:val="left" w:pos="1134"/>
        </w:tabs>
        <w:ind w:firstLine="709"/>
        <w:jc w:val="both"/>
        <w:rPr>
          <w:sz w:val="22"/>
          <w:szCs w:val="22"/>
        </w:rPr>
      </w:pPr>
    </w:p>
    <w:p w:rsidR="00D35090" w:rsidRPr="00DB224B" w:rsidRDefault="00D35090" w:rsidP="00D35090">
      <w:pPr>
        <w:shd w:val="clear" w:color="auto" w:fill="FFFFFF" w:themeFill="background1"/>
        <w:tabs>
          <w:tab w:val="left" w:pos="900"/>
          <w:tab w:val="left" w:pos="1134"/>
        </w:tabs>
        <w:ind w:firstLine="720"/>
        <w:jc w:val="both"/>
        <w:rPr>
          <w:sz w:val="22"/>
          <w:szCs w:val="22"/>
        </w:rPr>
      </w:pPr>
    </w:p>
    <w:bookmarkEnd w:id="0"/>
    <w:p w:rsidR="00D35090" w:rsidRPr="00833026" w:rsidRDefault="00D35090" w:rsidP="00D35090">
      <w:pPr>
        <w:pStyle w:val="a0"/>
        <w:spacing w:after="0"/>
        <w:jc w:val="both"/>
        <w:rPr>
          <w:sz w:val="22"/>
          <w:szCs w:val="22"/>
        </w:rPr>
      </w:pPr>
    </w:p>
    <w:p w:rsidR="00D35090" w:rsidRPr="00DB224B" w:rsidRDefault="00D35090" w:rsidP="00D35090">
      <w:pPr>
        <w:pStyle w:val="a0"/>
        <w:spacing w:after="0"/>
        <w:jc w:val="both"/>
        <w:rPr>
          <w:sz w:val="22"/>
          <w:szCs w:val="22"/>
        </w:rPr>
      </w:pPr>
    </w:p>
    <w:p w:rsidR="00D35090" w:rsidRPr="00DB224B" w:rsidRDefault="00D35090" w:rsidP="00D35090">
      <w:pPr>
        <w:pStyle w:val="a0"/>
        <w:spacing w:after="0"/>
        <w:jc w:val="both"/>
        <w:rPr>
          <w:sz w:val="22"/>
          <w:szCs w:val="22"/>
        </w:rPr>
      </w:pPr>
    </w:p>
    <w:p w:rsidR="00D35090" w:rsidRPr="003548C1" w:rsidRDefault="00D35090" w:rsidP="00D35090">
      <w:pPr>
        <w:pStyle w:val="a0"/>
        <w:spacing w:after="0"/>
        <w:jc w:val="both"/>
        <w:rPr>
          <w:sz w:val="22"/>
          <w:szCs w:val="22"/>
        </w:rPr>
      </w:pPr>
    </w:p>
    <w:p w:rsidR="00D35090" w:rsidRPr="003548C1" w:rsidRDefault="00D35090" w:rsidP="00D35090">
      <w:pPr>
        <w:pStyle w:val="a0"/>
        <w:spacing w:after="0"/>
        <w:jc w:val="both"/>
        <w:rPr>
          <w:sz w:val="22"/>
          <w:szCs w:val="22"/>
        </w:rPr>
      </w:pPr>
      <w:r>
        <w:rPr>
          <w:sz w:val="22"/>
          <w:szCs w:val="22"/>
        </w:rPr>
        <w:t>Председательствующий</w:t>
      </w:r>
      <w:r w:rsidRPr="003548C1">
        <w:rPr>
          <w:sz w:val="22"/>
          <w:szCs w:val="22"/>
        </w:rPr>
        <w:t xml:space="preserve"> Общего собрания членов </w:t>
      </w:r>
    </w:p>
    <w:p w:rsidR="00D35090" w:rsidRPr="003548C1" w:rsidRDefault="00D35090" w:rsidP="00D35090">
      <w:pPr>
        <w:pStyle w:val="a0"/>
        <w:spacing w:after="0"/>
        <w:jc w:val="both"/>
        <w:rPr>
          <w:sz w:val="22"/>
          <w:szCs w:val="22"/>
        </w:rPr>
      </w:pPr>
      <w:r w:rsidRPr="003548C1">
        <w:rPr>
          <w:sz w:val="22"/>
          <w:szCs w:val="22"/>
        </w:rPr>
        <w:t xml:space="preserve">Ассоциации «Саморегулируемая корпорация </w:t>
      </w:r>
    </w:p>
    <w:p w:rsidR="00D35090" w:rsidRPr="003548C1" w:rsidRDefault="00D35090" w:rsidP="00D35090">
      <w:pPr>
        <w:pStyle w:val="a0"/>
        <w:spacing w:after="0"/>
        <w:jc w:val="both"/>
        <w:rPr>
          <w:sz w:val="22"/>
          <w:szCs w:val="22"/>
        </w:rPr>
      </w:pPr>
      <w:r w:rsidRPr="003548C1">
        <w:rPr>
          <w:sz w:val="22"/>
          <w:szCs w:val="22"/>
        </w:rPr>
        <w:t xml:space="preserve">строителей Красноярского края» </w:t>
      </w:r>
      <w:r w:rsidRPr="003548C1">
        <w:rPr>
          <w:sz w:val="22"/>
          <w:szCs w:val="22"/>
        </w:rPr>
        <w:tab/>
        <w:t xml:space="preserve">                    </w:t>
      </w:r>
      <w:r w:rsidR="008C17A9">
        <w:rPr>
          <w:sz w:val="22"/>
          <w:szCs w:val="22"/>
        </w:rPr>
        <w:t xml:space="preserve">                     </w:t>
      </w:r>
      <w:r w:rsidR="00C9514A">
        <w:rPr>
          <w:sz w:val="22"/>
          <w:szCs w:val="22"/>
        </w:rPr>
        <w:t xml:space="preserve">_______________      </w:t>
      </w:r>
      <w:r w:rsidRPr="003548C1">
        <w:rPr>
          <w:sz w:val="22"/>
          <w:szCs w:val="22"/>
        </w:rPr>
        <w:t xml:space="preserve"> </w:t>
      </w:r>
      <w:r w:rsidR="00C9514A">
        <w:rPr>
          <w:sz w:val="22"/>
          <w:szCs w:val="22"/>
        </w:rPr>
        <w:t>______________</w:t>
      </w:r>
      <w:r>
        <w:rPr>
          <w:sz w:val="22"/>
          <w:szCs w:val="22"/>
        </w:rPr>
        <w:t xml:space="preserve">          </w:t>
      </w:r>
    </w:p>
    <w:p w:rsidR="00D35090" w:rsidRPr="003548C1" w:rsidRDefault="00D35090" w:rsidP="00D35090">
      <w:pPr>
        <w:rPr>
          <w:sz w:val="22"/>
          <w:szCs w:val="22"/>
        </w:rPr>
      </w:pPr>
    </w:p>
    <w:p w:rsidR="00D35090" w:rsidRDefault="00D35090" w:rsidP="00D35090"/>
    <w:p w:rsidR="00D56571" w:rsidRDefault="00D56571"/>
    <w:p w:rsidR="000B32FB" w:rsidRDefault="000B32FB"/>
    <w:sectPr w:rsidR="000B32FB" w:rsidSect="005509CB">
      <w:footerReference w:type="default" r:id="rId10"/>
      <w:pgSz w:w="11906" w:h="16838"/>
      <w:pgMar w:top="851" w:right="707" w:bottom="567"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08C4" w:rsidRDefault="00ED08C4" w:rsidP="005252B3">
      <w:r>
        <w:separator/>
      </w:r>
    </w:p>
  </w:endnote>
  <w:endnote w:type="continuationSeparator" w:id="0">
    <w:p w:rsidR="00ED08C4" w:rsidRDefault="00ED08C4" w:rsidP="005252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7619293"/>
      <w:docPartObj>
        <w:docPartGallery w:val="Page Numbers (Bottom of Page)"/>
        <w:docPartUnique/>
      </w:docPartObj>
    </w:sdtPr>
    <w:sdtEndPr>
      <w:rPr>
        <w:rFonts w:ascii="Arial" w:hAnsi="Arial" w:cs="Arial"/>
        <w:sz w:val="18"/>
        <w:szCs w:val="18"/>
      </w:rPr>
    </w:sdtEndPr>
    <w:sdtContent>
      <w:p w:rsidR="00170DA5" w:rsidRDefault="00ED08C4">
        <w:pPr>
          <w:pStyle w:val="a6"/>
          <w:jc w:val="right"/>
        </w:pPr>
      </w:p>
      <w:p w:rsidR="00170DA5" w:rsidRPr="008B2867" w:rsidRDefault="00E61674">
        <w:pPr>
          <w:pStyle w:val="a6"/>
          <w:jc w:val="right"/>
          <w:rPr>
            <w:rFonts w:ascii="Arial" w:hAnsi="Arial" w:cs="Arial"/>
            <w:sz w:val="18"/>
            <w:szCs w:val="18"/>
          </w:rPr>
        </w:pPr>
        <w:r w:rsidRPr="00EE2C80">
          <w:t xml:space="preserve">   </w:t>
        </w:r>
        <w:r w:rsidR="00C2669E" w:rsidRPr="00EE2C80">
          <w:rPr>
            <w:sz w:val="18"/>
            <w:szCs w:val="18"/>
          </w:rPr>
          <w:fldChar w:fldCharType="begin"/>
        </w:r>
        <w:r w:rsidRPr="00EE2C80">
          <w:rPr>
            <w:sz w:val="18"/>
            <w:szCs w:val="18"/>
          </w:rPr>
          <w:instrText xml:space="preserve"> PAGE   \* MERGEFORMAT </w:instrText>
        </w:r>
        <w:r w:rsidR="00C2669E" w:rsidRPr="00EE2C80">
          <w:rPr>
            <w:sz w:val="18"/>
            <w:szCs w:val="18"/>
          </w:rPr>
          <w:fldChar w:fldCharType="separate"/>
        </w:r>
        <w:r w:rsidR="00361BAB">
          <w:rPr>
            <w:noProof/>
            <w:sz w:val="18"/>
            <w:szCs w:val="18"/>
          </w:rPr>
          <w:t>2</w:t>
        </w:r>
        <w:r w:rsidR="00C2669E" w:rsidRPr="00EE2C80">
          <w:rPr>
            <w:sz w:val="18"/>
            <w:szCs w:val="18"/>
          </w:rPr>
          <w:fldChar w:fldCharType="end"/>
        </w:r>
      </w:p>
    </w:sdtContent>
  </w:sdt>
  <w:p w:rsidR="00170DA5" w:rsidRDefault="00ED08C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08C4" w:rsidRDefault="00ED08C4" w:rsidP="005252B3">
      <w:r>
        <w:separator/>
      </w:r>
    </w:p>
  </w:footnote>
  <w:footnote w:type="continuationSeparator" w:id="0">
    <w:p w:rsidR="00ED08C4" w:rsidRDefault="00ED08C4" w:rsidP="005252B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D35090"/>
    <w:rsid w:val="00031CA0"/>
    <w:rsid w:val="000B32FB"/>
    <w:rsid w:val="0015599F"/>
    <w:rsid w:val="00166383"/>
    <w:rsid w:val="002A3494"/>
    <w:rsid w:val="002B41B3"/>
    <w:rsid w:val="002F661F"/>
    <w:rsid w:val="00361BAB"/>
    <w:rsid w:val="00374441"/>
    <w:rsid w:val="003A1C95"/>
    <w:rsid w:val="004538F0"/>
    <w:rsid w:val="004C5352"/>
    <w:rsid w:val="005252B3"/>
    <w:rsid w:val="00603E11"/>
    <w:rsid w:val="00605F86"/>
    <w:rsid w:val="00673886"/>
    <w:rsid w:val="006E6980"/>
    <w:rsid w:val="00840011"/>
    <w:rsid w:val="008C17A9"/>
    <w:rsid w:val="008E0E36"/>
    <w:rsid w:val="00C2669E"/>
    <w:rsid w:val="00C9514A"/>
    <w:rsid w:val="00CA2E32"/>
    <w:rsid w:val="00D00971"/>
    <w:rsid w:val="00D17F7E"/>
    <w:rsid w:val="00D35090"/>
    <w:rsid w:val="00D56571"/>
    <w:rsid w:val="00DC7260"/>
    <w:rsid w:val="00E61674"/>
    <w:rsid w:val="00E6357C"/>
    <w:rsid w:val="00ED08C4"/>
    <w:rsid w:val="00EE5F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Lucida Sans Unicode" w:hAnsi="Times New Roman"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090"/>
    <w:pPr>
      <w:widowControl w:val="0"/>
      <w:autoSpaceDE w:val="0"/>
      <w:autoSpaceDN w:val="0"/>
      <w:adjustRightInd w:val="0"/>
      <w:spacing w:after="0" w:line="240" w:lineRule="auto"/>
    </w:pPr>
    <w:rPr>
      <w:rFonts w:eastAsia="Times New Roman"/>
      <w:sz w:val="24"/>
      <w:szCs w:val="24"/>
    </w:rPr>
  </w:style>
  <w:style w:type="paragraph" w:styleId="2">
    <w:name w:val="heading 2"/>
    <w:basedOn w:val="a"/>
    <w:next w:val="a0"/>
    <w:link w:val="20"/>
    <w:uiPriority w:val="99"/>
    <w:qFormat/>
    <w:rsid w:val="00D35090"/>
    <w:pPr>
      <w:keepNext/>
      <w:spacing w:before="240" w:after="120"/>
      <w:outlineLvl w:val="1"/>
    </w:pPr>
    <w:rPr>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9"/>
    <w:rsid w:val="00D35090"/>
    <w:rPr>
      <w:rFonts w:eastAsia="Times New Roman"/>
      <w:b/>
      <w:bCs/>
      <w:sz w:val="36"/>
      <w:szCs w:val="36"/>
    </w:rPr>
  </w:style>
  <w:style w:type="paragraph" w:styleId="a0">
    <w:name w:val="Body Text"/>
    <w:basedOn w:val="a"/>
    <w:link w:val="a4"/>
    <w:uiPriority w:val="99"/>
    <w:rsid w:val="00D35090"/>
    <w:pPr>
      <w:spacing w:after="120"/>
    </w:pPr>
  </w:style>
  <w:style w:type="character" w:customStyle="1" w:styleId="a4">
    <w:name w:val="Основной текст Знак"/>
    <w:basedOn w:val="a1"/>
    <w:link w:val="a0"/>
    <w:uiPriority w:val="99"/>
    <w:rsid w:val="00D35090"/>
    <w:rPr>
      <w:rFonts w:eastAsia="Times New Roman"/>
      <w:sz w:val="24"/>
      <w:szCs w:val="24"/>
    </w:rPr>
  </w:style>
  <w:style w:type="paragraph" w:styleId="a5">
    <w:name w:val="Normal (Web)"/>
    <w:basedOn w:val="a"/>
    <w:uiPriority w:val="99"/>
    <w:unhideWhenUsed/>
    <w:rsid w:val="00D35090"/>
    <w:pPr>
      <w:widowControl/>
      <w:autoSpaceDE/>
      <w:autoSpaceDN/>
      <w:adjustRightInd/>
      <w:spacing w:before="100" w:beforeAutospacing="1" w:after="100" w:afterAutospacing="1"/>
    </w:pPr>
    <w:rPr>
      <w:lang w:eastAsia="ru-RU"/>
    </w:rPr>
  </w:style>
  <w:style w:type="paragraph" w:customStyle="1" w:styleId="ConsPlusNormal">
    <w:name w:val="ConsPlusNormal"/>
    <w:rsid w:val="00D35090"/>
    <w:pPr>
      <w:autoSpaceDE w:val="0"/>
      <w:autoSpaceDN w:val="0"/>
      <w:adjustRightInd w:val="0"/>
      <w:spacing w:after="0" w:line="240" w:lineRule="auto"/>
    </w:pPr>
    <w:rPr>
      <w:rFonts w:ascii="Arial" w:eastAsiaTheme="minorHAnsi" w:hAnsi="Arial" w:cs="Arial"/>
      <w:sz w:val="20"/>
      <w:szCs w:val="20"/>
    </w:rPr>
  </w:style>
  <w:style w:type="paragraph" w:styleId="a6">
    <w:name w:val="footer"/>
    <w:basedOn w:val="a"/>
    <w:link w:val="a7"/>
    <w:uiPriority w:val="99"/>
    <w:unhideWhenUsed/>
    <w:rsid w:val="00D35090"/>
    <w:pPr>
      <w:tabs>
        <w:tab w:val="center" w:pos="4677"/>
        <w:tab w:val="right" w:pos="9355"/>
      </w:tabs>
    </w:pPr>
  </w:style>
  <w:style w:type="character" w:customStyle="1" w:styleId="a7">
    <w:name w:val="Нижний колонтитул Знак"/>
    <w:basedOn w:val="a1"/>
    <w:link w:val="a6"/>
    <w:uiPriority w:val="99"/>
    <w:rsid w:val="00D35090"/>
    <w:rPr>
      <w:rFonts w:eastAsia="Times New Roman"/>
      <w:sz w:val="24"/>
      <w:szCs w:val="24"/>
    </w:rPr>
  </w:style>
  <w:style w:type="character" w:styleId="a8">
    <w:name w:val="annotation reference"/>
    <w:basedOn w:val="a1"/>
    <w:uiPriority w:val="99"/>
    <w:semiHidden/>
    <w:unhideWhenUsed/>
    <w:rsid w:val="00D35090"/>
    <w:rPr>
      <w:sz w:val="16"/>
      <w:szCs w:val="16"/>
    </w:rPr>
  </w:style>
  <w:style w:type="paragraph" w:styleId="a9">
    <w:name w:val="annotation text"/>
    <w:basedOn w:val="a"/>
    <w:link w:val="aa"/>
    <w:uiPriority w:val="99"/>
    <w:unhideWhenUsed/>
    <w:rsid w:val="00D35090"/>
    <w:rPr>
      <w:sz w:val="20"/>
      <w:szCs w:val="20"/>
    </w:rPr>
  </w:style>
  <w:style w:type="character" w:customStyle="1" w:styleId="aa">
    <w:name w:val="Текст примечания Знак"/>
    <w:basedOn w:val="a1"/>
    <w:link w:val="a9"/>
    <w:uiPriority w:val="99"/>
    <w:rsid w:val="00D35090"/>
    <w:rPr>
      <w:rFonts w:eastAsia="Times New Roman"/>
      <w:sz w:val="20"/>
      <w:szCs w:val="20"/>
    </w:rPr>
  </w:style>
  <w:style w:type="paragraph" w:styleId="ab">
    <w:name w:val="Balloon Text"/>
    <w:basedOn w:val="a"/>
    <w:link w:val="ac"/>
    <w:uiPriority w:val="99"/>
    <w:semiHidden/>
    <w:unhideWhenUsed/>
    <w:rsid w:val="00D35090"/>
    <w:rPr>
      <w:rFonts w:ascii="Tahoma" w:hAnsi="Tahoma" w:cs="Tahoma"/>
      <w:sz w:val="16"/>
      <w:szCs w:val="16"/>
    </w:rPr>
  </w:style>
  <w:style w:type="character" w:customStyle="1" w:styleId="ac">
    <w:name w:val="Текст выноски Знак"/>
    <w:basedOn w:val="a1"/>
    <w:link w:val="ab"/>
    <w:uiPriority w:val="99"/>
    <w:semiHidden/>
    <w:rsid w:val="00D3509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E8F1361A3722BBFE0C9BC291E632B538D91B90EF0307D66B1F8DAE038F5B67A621A9845800FBD2AE72238149F5CN6F" TargetMode="External"/><Relationship Id="rId3" Type="http://schemas.openxmlformats.org/officeDocument/2006/relationships/webSettings" Target="webSettings.xml"/><Relationship Id="rId7" Type="http://schemas.openxmlformats.org/officeDocument/2006/relationships/hyperlink" Target="consultantplus://offline/ref=8E8F1361A3722BBFE0C9BC291E632B538D90BA08F7387D66B1F8DAE038F5B67A621A9845800FBD2AE72238149F5CN6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E8F1361A3722BBFE0C9BC291E632B538D90BC03F6387D66B1F8DAE038F5B67A621A9845800FBD2AE72238149F5CN6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consultantplus://offline/ref=8E8F1361A3722BBFE0C9BC291E632B538D90BC0BFB3B7D66B1F8DAE038F5B67A621A9845800FBD2AE72238149F5CN6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6</Pages>
  <Words>3534</Words>
  <Characters>20150</Characters>
  <Application>Microsoft Office Word</Application>
  <DocSecurity>0</DocSecurity>
  <Lines>167</Lines>
  <Paragraphs>47</Paragraphs>
  <ScaleCrop>false</ScaleCrop>
  <Company/>
  <LinksUpToDate>false</LinksUpToDate>
  <CharactersWithSpaces>23637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GerasimenkoOS</dc:creator>
  <cp:lastModifiedBy>Admin</cp:lastModifiedBy>
  <cp:revision>39</cp:revision>
  <cp:lastPrinted>2020-08-20T12:56:00Z</cp:lastPrinted>
  <dcterms:created xsi:type="dcterms:W3CDTF">2020-08-20T11:26:00Z</dcterms:created>
  <dcterms:modified xsi:type="dcterms:W3CDTF">2020-08-21T04:44:00Z</dcterms:modified>
</cp:coreProperties>
</file>