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D51A05" w:rsidRPr="00D51A05" w:rsidRDefault="00D51A05" w:rsidP="00D51A05">
      <w:pPr>
        <w:pStyle w:val="ConsPlusTitlePage"/>
        <w:rPr>
          <w:rFonts w:ascii="Times New Roman" w:hAnsi="Times New Roman" w:cs="Times New Roman"/>
          <w:sz w:val="24"/>
        </w:rPr>
      </w:pPr>
      <w:r w:rsidRPr="00D51A05">
        <w:rPr>
          <w:rFonts w:ascii="Times New Roman" w:hAnsi="Times New Roman" w:cs="Times New Roman"/>
          <w:sz w:val="24"/>
        </w:rPr>
        <w:t xml:space="preserve">Документ предоставлен </w:t>
      </w:r>
      <w:hyperlink r:id="rId4">
        <w:r w:rsidRPr="00D51A05">
          <w:rPr>
            <w:rFonts w:ascii="Times New Roman" w:hAnsi="Times New Roman" w:cs="Times New Roman"/>
            <w:color w:val="0000FF"/>
            <w:sz w:val="24"/>
          </w:rPr>
          <w:t>КонсультантПлюс</w:t>
        </w:r>
      </w:hyperlink>
      <w:r w:rsidRPr="00D51A05">
        <w:rPr>
          <w:rFonts w:ascii="Times New Roman" w:hAnsi="Times New Roman" w:cs="Times New Roman"/>
          <w:sz w:val="24"/>
        </w:rPr>
        <w:br/>
      </w:r>
    </w:p>
    <w:p w:rsidR="00D51A05" w:rsidRPr="00D51A05" w:rsidRDefault="00D51A05">
      <w:pPr>
        <w:pStyle w:val="ConsPlusNormal"/>
        <w:outlineLvl w:val="0"/>
        <w:rPr>
          <w:rFonts w:ascii="Times New Roman" w:hAnsi="Times New Roman" w:cs="Times New Roman"/>
          <w:sz w:val="24"/>
        </w:rPr>
      </w:pPr>
      <w:r w:rsidRPr="00D51A05">
        <w:rPr>
          <w:rFonts w:ascii="Times New Roman" w:hAnsi="Times New Roman" w:cs="Times New Roman"/>
          <w:sz w:val="24"/>
        </w:rPr>
        <w:t>Зарегистрировано в Минюсте России 3 августа 2017 г. N 47658</w:t>
      </w:r>
    </w:p>
    <w:p w:rsidR="00D51A05" w:rsidRPr="00D51A05" w:rsidRDefault="00D51A05">
      <w:pPr>
        <w:pStyle w:val="ConsPlusNormal"/>
        <w:pBdr>
          <w:bottom w:val="single" w:sz="6" w:space="0" w:color="auto"/>
        </w:pBdr>
        <w:spacing w:before="100" w:after="100"/>
        <w:jc w:val="both"/>
        <w:rPr>
          <w:rFonts w:ascii="Times New Roman" w:hAnsi="Times New Roman" w:cs="Times New Roman"/>
          <w:sz w:val="24"/>
        </w:rPr>
      </w:pPr>
    </w:p>
    <w:p w:rsidR="00D51A05" w:rsidRPr="00D51A05" w:rsidRDefault="00D51A05">
      <w:pPr>
        <w:pStyle w:val="ConsPlusNormal"/>
        <w:rPr>
          <w:rFonts w:ascii="Times New Roman" w:hAnsi="Times New Roman" w:cs="Times New Roman"/>
          <w:sz w:val="24"/>
        </w:rPr>
      </w:pPr>
    </w:p>
    <w:p w:rsidR="00D51A05" w:rsidRPr="00D51A05" w:rsidRDefault="00D51A05">
      <w:pPr>
        <w:pStyle w:val="ConsPlusTitle"/>
        <w:jc w:val="center"/>
        <w:rPr>
          <w:rFonts w:ascii="Times New Roman" w:hAnsi="Times New Roman" w:cs="Times New Roman"/>
          <w:sz w:val="24"/>
        </w:rPr>
      </w:pPr>
      <w:r w:rsidRPr="00D51A05">
        <w:rPr>
          <w:rFonts w:ascii="Times New Roman" w:hAnsi="Times New Roman" w:cs="Times New Roman"/>
          <w:sz w:val="24"/>
        </w:rPr>
        <w:t>МИНИСТЕРСТВО ПРОМЫШЛЕННОСТИ И ТОРГОВЛИ РОССИЙСКОЙ ФЕДЕРАЦИИ</w:t>
      </w:r>
    </w:p>
    <w:p w:rsidR="00D51A05" w:rsidRPr="00D51A05" w:rsidRDefault="00D51A05">
      <w:pPr>
        <w:pStyle w:val="ConsPlusTitle"/>
        <w:jc w:val="center"/>
        <w:rPr>
          <w:rFonts w:ascii="Times New Roman" w:hAnsi="Times New Roman" w:cs="Times New Roman"/>
          <w:sz w:val="24"/>
        </w:rPr>
      </w:pPr>
    </w:p>
    <w:p w:rsidR="00D51A05" w:rsidRPr="00D51A05" w:rsidRDefault="00D51A05">
      <w:pPr>
        <w:pStyle w:val="ConsPlusTitle"/>
        <w:jc w:val="center"/>
        <w:rPr>
          <w:rFonts w:ascii="Times New Roman" w:hAnsi="Times New Roman" w:cs="Times New Roman"/>
          <w:sz w:val="24"/>
        </w:rPr>
      </w:pPr>
      <w:r w:rsidRPr="00D51A05">
        <w:rPr>
          <w:rFonts w:ascii="Times New Roman" w:hAnsi="Times New Roman" w:cs="Times New Roman"/>
          <w:sz w:val="24"/>
        </w:rPr>
        <w:t>ПРИКАЗ</w:t>
      </w:r>
    </w:p>
    <w:p w:rsidR="00D51A05" w:rsidRPr="00D51A05" w:rsidRDefault="00D51A05">
      <w:pPr>
        <w:pStyle w:val="ConsPlusTitle"/>
        <w:jc w:val="center"/>
        <w:rPr>
          <w:rFonts w:ascii="Times New Roman" w:hAnsi="Times New Roman" w:cs="Times New Roman"/>
          <w:sz w:val="24"/>
        </w:rPr>
      </w:pPr>
      <w:r w:rsidRPr="00D51A05">
        <w:rPr>
          <w:rFonts w:ascii="Times New Roman" w:hAnsi="Times New Roman" w:cs="Times New Roman"/>
          <w:sz w:val="24"/>
        </w:rPr>
        <w:t>от 6 июля 2017 г. N 2171</w:t>
      </w:r>
    </w:p>
    <w:p w:rsidR="00D51A05" w:rsidRPr="00D51A05" w:rsidRDefault="00D51A05">
      <w:pPr>
        <w:pStyle w:val="ConsPlusTitle"/>
        <w:jc w:val="center"/>
        <w:rPr>
          <w:rFonts w:ascii="Times New Roman" w:hAnsi="Times New Roman" w:cs="Times New Roman"/>
          <w:sz w:val="24"/>
        </w:rPr>
      </w:pPr>
    </w:p>
    <w:p w:rsidR="00D51A05" w:rsidRPr="00D51A05" w:rsidRDefault="00D51A05">
      <w:pPr>
        <w:pStyle w:val="ConsPlusTitle"/>
        <w:jc w:val="center"/>
        <w:rPr>
          <w:rFonts w:ascii="Times New Roman" w:hAnsi="Times New Roman" w:cs="Times New Roman"/>
          <w:sz w:val="24"/>
        </w:rPr>
      </w:pPr>
      <w:r w:rsidRPr="00D51A05">
        <w:rPr>
          <w:rFonts w:ascii="Times New Roman" w:hAnsi="Times New Roman" w:cs="Times New Roman"/>
          <w:sz w:val="24"/>
        </w:rPr>
        <w:t>ОБ УТВЕРЖДЕНИИ ПОРЯДКА</w:t>
      </w:r>
    </w:p>
    <w:p w:rsidR="00D51A05" w:rsidRPr="00D51A05" w:rsidRDefault="00D51A05">
      <w:pPr>
        <w:pStyle w:val="ConsPlusTitle"/>
        <w:jc w:val="center"/>
        <w:rPr>
          <w:rFonts w:ascii="Times New Roman" w:hAnsi="Times New Roman" w:cs="Times New Roman"/>
          <w:sz w:val="24"/>
        </w:rPr>
      </w:pPr>
      <w:r w:rsidRPr="00D51A05">
        <w:rPr>
          <w:rFonts w:ascii="Times New Roman" w:hAnsi="Times New Roman" w:cs="Times New Roman"/>
          <w:sz w:val="24"/>
        </w:rPr>
        <w:t>ПРОВЕДЕНИЯ ЭКСПЕРТИЗЫ ПРОЕКТОВ СТАНДАРТОВ</w:t>
      </w:r>
    </w:p>
    <w:p w:rsidR="00D51A05" w:rsidRPr="00D51A05" w:rsidRDefault="00D51A05">
      <w:pPr>
        <w:pStyle w:val="ConsPlusTitle"/>
        <w:jc w:val="center"/>
        <w:rPr>
          <w:rFonts w:ascii="Times New Roman" w:hAnsi="Times New Roman" w:cs="Times New Roman"/>
          <w:sz w:val="24"/>
        </w:rPr>
      </w:pPr>
      <w:r w:rsidRPr="00D51A05">
        <w:rPr>
          <w:rFonts w:ascii="Times New Roman" w:hAnsi="Times New Roman" w:cs="Times New Roman"/>
          <w:sz w:val="24"/>
        </w:rPr>
        <w:t>ОРГАНИЗАЦИЙ, А ТАКЖЕ ПРОЕКТОВ ТЕХНИЧЕСКИХ УСЛОВИЙ,</w:t>
      </w:r>
    </w:p>
    <w:p w:rsidR="00D51A05" w:rsidRPr="00D51A05" w:rsidRDefault="00D51A05">
      <w:pPr>
        <w:pStyle w:val="ConsPlusTitle"/>
        <w:jc w:val="center"/>
        <w:rPr>
          <w:rFonts w:ascii="Times New Roman" w:hAnsi="Times New Roman" w:cs="Times New Roman"/>
          <w:sz w:val="24"/>
        </w:rPr>
      </w:pPr>
      <w:r w:rsidRPr="00D51A05">
        <w:rPr>
          <w:rFonts w:ascii="Times New Roman" w:hAnsi="Times New Roman" w:cs="Times New Roman"/>
          <w:sz w:val="24"/>
        </w:rPr>
        <w:t>ПРЕДСТАВЛЯЕМЫХ РАЗРАБОТЧИКОМ В СООТВЕТСТВУЮЩИЕ ТЕХНИЧЕСКИЕ</w:t>
      </w:r>
    </w:p>
    <w:p w:rsidR="00D51A05" w:rsidRPr="00D51A05" w:rsidRDefault="00D51A05">
      <w:pPr>
        <w:pStyle w:val="ConsPlusTitle"/>
        <w:jc w:val="center"/>
        <w:rPr>
          <w:rFonts w:ascii="Times New Roman" w:hAnsi="Times New Roman" w:cs="Times New Roman"/>
          <w:sz w:val="24"/>
        </w:rPr>
      </w:pPr>
      <w:r w:rsidRPr="00D51A05">
        <w:rPr>
          <w:rFonts w:ascii="Times New Roman" w:hAnsi="Times New Roman" w:cs="Times New Roman"/>
          <w:sz w:val="24"/>
        </w:rPr>
        <w:t>КОМИТЕТЫ ПО СТАНДАРТИЗАЦИИ ИЛИ ПРОЕКТНЫЕ ТЕХНИЧЕСКИЕ</w:t>
      </w:r>
    </w:p>
    <w:p w:rsidR="00D51A05" w:rsidRPr="00D51A05" w:rsidRDefault="00D51A05">
      <w:pPr>
        <w:pStyle w:val="ConsPlusTitle"/>
        <w:jc w:val="center"/>
        <w:rPr>
          <w:rFonts w:ascii="Times New Roman" w:hAnsi="Times New Roman" w:cs="Times New Roman"/>
          <w:sz w:val="24"/>
        </w:rPr>
      </w:pPr>
      <w:r w:rsidRPr="00D51A05">
        <w:rPr>
          <w:rFonts w:ascii="Times New Roman" w:hAnsi="Times New Roman" w:cs="Times New Roman"/>
          <w:sz w:val="24"/>
        </w:rPr>
        <w:t>КОМИТЕТЫ ПО СТАНДАРТИЗАЦИИ</w:t>
      </w:r>
    </w:p>
    <w:p w:rsidR="00D51A05" w:rsidRPr="00D51A05" w:rsidRDefault="00D51A05">
      <w:pPr>
        <w:pStyle w:val="ConsPlusNormal"/>
        <w:ind w:firstLine="540"/>
        <w:jc w:val="both"/>
        <w:rPr>
          <w:rFonts w:ascii="Times New Roman" w:hAnsi="Times New Roman" w:cs="Times New Roman"/>
          <w:sz w:val="24"/>
        </w:rPr>
      </w:pPr>
    </w:p>
    <w:p w:rsidR="00D51A05" w:rsidRPr="00D51A05" w:rsidRDefault="00D51A05">
      <w:pPr>
        <w:pStyle w:val="ConsPlusNormal"/>
        <w:ind w:firstLine="540"/>
        <w:jc w:val="both"/>
        <w:rPr>
          <w:rFonts w:ascii="Times New Roman" w:hAnsi="Times New Roman" w:cs="Times New Roman"/>
          <w:sz w:val="24"/>
        </w:rPr>
      </w:pPr>
      <w:r w:rsidRPr="00D51A05">
        <w:rPr>
          <w:rFonts w:ascii="Times New Roman" w:hAnsi="Times New Roman" w:cs="Times New Roman"/>
          <w:sz w:val="24"/>
        </w:rPr>
        <w:t xml:space="preserve">В соответствии с </w:t>
      </w:r>
      <w:hyperlink r:id="rId5">
        <w:r w:rsidRPr="00D51A05">
          <w:rPr>
            <w:rFonts w:ascii="Times New Roman" w:hAnsi="Times New Roman" w:cs="Times New Roman"/>
            <w:color w:val="0000FF"/>
            <w:sz w:val="24"/>
          </w:rPr>
          <w:t>пунктом 14 статьи 8</w:t>
        </w:r>
      </w:hyperlink>
      <w:r w:rsidRPr="00D51A05">
        <w:rPr>
          <w:rFonts w:ascii="Times New Roman" w:hAnsi="Times New Roman" w:cs="Times New Roman"/>
          <w:sz w:val="24"/>
        </w:rPr>
        <w:t xml:space="preserve"> Федерального закона от 29 июня 2015 г. N 162-ФЗ "О стандартизации в Российской Федерации" (Собрание законодательства Российской Федерации, 2015, N 27, ст. 3953; 2016, N 15, ст. 2066; N 27, ст. 4229) и </w:t>
      </w:r>
      <w:hyperlink r:id="rId6">
        <w:r w:rsidRPr="00D51A05">
          <w:rPr>
            <w:rFonts w:ascii="Times New Roman" w:hAnsi="Times New Roman" w:cs="Times New Roman"/>
            <w:color w:val="0000FF"/>
            <w:sz w:val="24"/>
          </w:rPr>
          <w:t>подпунктом 5.2.18 (48) пункта 5.2</w:t>
        </w:r>
      </w:hyperlink>
      <w:r w:rsidRPr="00D51A05">
        <w:rPr>
          <w:rFonts w:ascii="Times New Roman" w:hAnsi="Times New Roman" w:cs="Times New Roman"/>
          <w:sz w:val="24"/>
        </w:rPr>
        <w:t xml:space="preserve"> Положения о Министерстве промышленности и торговли Российской Федерации, утвержденного постановлением Правительства Российской Федерации от 5 июня 2008 г. N 438 "О Министерстве промышленности и торговли Российской Федерации" (Собрание законодательства Российской Федерации, 2008, N 24, ст. 2868; N 42, ст. 4825; N 46, ст. 5337; 2009, N 3, ст. 378; N 6, ст. 738; N 11, ст. 1316; N 25, ст. 3065; N 26, ст. 3197; N 33, ст. 4088; 2010, N 6, ст. 649; N 9, ст. 960; N 24, ст. 3039; N 26, ст. 3350; N 31, ст. 4251; N 35, ст. 4574, ст. 4575; N 45, ст. 5854; 2011, N 14, ст. 1935; N 43, ст. 6079; N 46, ст. 6523; N 47, ст. 6653, ст. 6662; 2012, N 1, ст. 192; N 37, ст. 5001; N 43, ст. 5874, ст. 5886; 2013, N 16, ст. 1966; N 23, ст. 2909; N 33, ст. 4386; N 38, ст. 4817; N 45, ст. 5822; 2014, N 9, ст. 923; N 16, ст. 1897; N 37, ст. 4961; 2015, N 1, ст. 279; N 2, ст. 491; N 5, ст. 821; N 14, ст. 2118; N 23, ст. 3334; N 26, ст. 3901; N 27, ст. 4080; N 40, ст. 5563; N 44, ст. 6136; N 49, ст. 6976; N 51, ст. 7352; 2016, N 2, ст. 325; N 13, ст. 1828; N 26, ст. 4066; N 28, ст. 4741; N 32, ст. 5122; N 41, ст. 5828; N 42, ст. 5929; 2017, N 8, ст. 1250), приказываю:</w:t>
      </w:r>
    </w:p>
    <w:p w:rsidR="00D51A05" w:rsidRPr="00D51A05" w:rsidRDefault="00D51A05">
      <w:pPr>
        <w:pStyle w:val="ConsPlusNormal"/>
        <w:spacing w:before="220"/>
        <w:ind w:firstLine="540"/>
        <w:jc w:val="both"/>
        <w:rPr>
          <w:rFonts w:ascii="Times New Roman" w:hAnsi="Times New Roman" w:cs="Times New Roman"/>
          <w:sz w:val="24"/>
        </w:rPr>
      </w:pPr>
      <w:r w:rsidRPr="00D51A05">
        <w:rPr>
          <w:rFonts w:ascii="Times New Roman" w:hAnsi="Times New Roman" w:cs="Times New Roman"/>
          <w:sz w:val="24"/>
        </w:rPr>
        <w:t xml:space="preserve">1. Утвердить прилагаемый </w:t>
      </w:r>
      <w:hyperlink w:anchor="P31">
        <w:r w:rsidRPr="00D51A05">
          <w:rPr>
            <w:rFonts w:ascii="Times New Roman" w:hAnsi="Times New Roman" w:cs="Times New Roman"/>
            <w:color w:val="0000FF"/>
            <w:sz w:val="24"/>
          </w:rPr>
          <w:t>Порядок</w:t>
        </w:r>
      </w:hyperlink>
      <w:r w:rsidRPr="00D51A05">
        <w:rPr>
          <w:rFonts w:ascii="Times New Roman" w:hAnsi="Times New Roman" w:cs="Times New Roman"/>
          <w:sz w:val="24"/>
        </w:rPr>
        <w:t xml:space="preserve"> проведения экспертизы проектов стандартов организации, а также проектов технических условий, представляемых разработчиком в соответствующие технические комитеты по стандартизации или проектные технические комитеты по стандартизации.</w:t>
      </w:r>
    </w:p>
    <w:p w:rsidR="00D51A05" w:rsidRPr="00D51A05" w:rsidRDefault="00D51A05">
      <w:pPr>
        <w:pStyle w:val="ConsPlusNormal"/>
        <w:spacing w:before="220"/>
        <w:ind w:firstLine="540"/>
        <w:jc w:val="both"/>
        <w:rPr>
          <w:rFonts w:ascii="Times New Roman" w:hAnsi="Times New Roman" w:cs="Times New Roman"/>
          <w:sz w:val="24"/>
        </w:rPr>
      </w:pPr>
      <w:r w:rsidRPr="00D51A05">
        <w:rPr>
          <w:rFonts w:ascii="Times New Roman" w:hAnsi="Times New Roman" w:cs="Times New Roman"/>
          <w:sz w:val="24"/>
        </w:rPr>
        <w:t>2. Контроль за исполнением настоящего приказа возложить на первого заместителя Министра Никитина Г.С.</w:t>
      </w:r>
    </w:p>
    <w:p w:rsidR="00D51A05" w:rsidRPr="00D51A05" w:rsidRDefault="00D51A05">
      <w:pPr>
        <w:pStyle w:val="ConsPlusNormal"/>
        <w:ind w:firstLine="540"/>
        <w:jc w:val="both"/>
        <w:rPr>
          <w:rFonts w:ascii="Times New Roman" w:hAnsi="Times New Roman" w:cs="Times New Roman"/>
          <w:sz w:val="24"/>
        </w:rPr>
      </w:pPr>
    </w:p>
    <w:p w:rsidR="00D51A05" w:rsidRPr="00D51A05" w:rsidRDefault="00D51A05">
      <w:pPr>
        <w:pStyle w:val="ConsPlusNormal"/>
        <w:jc w:val="right"/>
        <w:rPr>
          <w:rFonts w:ascii="Times New Roman" w:hAnsi="Times New Roman" w:cs="Times New Roman"/>
          <w:sz w:val="24"/>
        </w:rPr>
      </w:pPr>
      <w:r w:rsidRPr="00D51A05">
        <w:rPr>
          <w:rFonts w:ascii="Times New Roman" w:hAnsi="Times New Roman" w:cs="Times New Roman"/>
          <w:sz w:val="24"/>
        </w:rPr>
        <w:t>Министр</w:t>
      </w:r>
    </w:p>
    <w:p w:rsidR="00D51A05" w:rsidRPr="00D51A05" w:rsidRDefault="00D51A05">
      <w:pPr>
        <w:pStyle w:val="ConsPlusNormal"/>
        <w:jc w:val="right"/>
        <w:rPr>
          <w:rFonts w:ascii="Times New Roman" w:hAnsi="Times New Roman" w:cs="Times New Roman"/>
          <w:sz w:val="24"/>
        </w:rPr>
      </w:pPr>
      <w:r w:rsidRPr="00D51A05">
        <w:rPr>
          <w:rFonts w:ascii="Times New Roman" w:hAnsi="Times New Roman" w:cs="Times New Roman"/>
          <w:sz w:val="24"/>
        </w:rPr>
        <w:t>Д.В.МАНТУРОВ</w:t>
      </w:r>
    </w:p>
    <w:p w:rsidR="00D51A05" w:rsidRPr="00D51A05" w:rsidRDefault="00D51A05">
      <w:pPr>
        <w:pStyle w:val="ConsPlusNormal"/>
        <w:jc w:val="right"/>
        <w:rPr>
          <w:rFonts w:ascii="Times New Roman" w:hAnsi="Times New Roman" w:cs="Times New Roman"/>
          <w:sz w:val="24"/>
        </w:rPr>
      </w:pPr>
    </w:p>
    <w:p w:rsidR="00D51A05" w:rsidRPr="00D51A05" w:rsidRDefault="00D51A05">
      <w:pPr>
        <w:pStyle w:val="ConsPlusNormal"/>
        <w:jc w:val="right"/>
        <w:rPr>
          <w:rFonts w:ascii="Times New Roman" w:hAnsi="Times New Roman" w:cs="Times New Roman"/>
          <w:sz w:val="24"/>
        </w:rPr>
      </w:pPr>
    </w:p>
    <w:p w:rsidR="00D51A05" w:rsidRPr="00D51A05" w:rsidRDefault="00D51A05">
      <w:pPr>
        <w:pStyle w:val="ConsPlusNormal"/>
        <w:jc w:val="right"/>
        <w:rPr>
          <w:rFonts w:ascii="Times New Roman" w:hAnsi="Times New Roman" w:cs="Times New Roman"/>
          <w:sz w:val="24"/>
        </w:rPr>
      </w:pPr>
    </w:p>
    <w:p w:rsidR="00D51A05" w:rsidRDefault="00D51A05">
      <w:pPr>
        <w:pStyle w:val="ConsPlusNormal"/>
        <w:jc w:val="right"/>
        <w:rPr>
          <w:rFonts w:ascii="Times New Roman" w:hAnsi="Times New Roman" w:cs="Times New Roman"/>
          <w:sz w:val="24"/>
        </w:rPr>
      </w:pPr>
    </w:p>
    <w:p w:rsidR="00D51A05" w:rsidRDefault="00D51A05">
      <w:pPr>
        <w:pStyle w:val="ConsPlusNormal"/>
        <w:jc w:val="right"/>
        <w:rPr>
          <w:rFonts w:ascii="Times New Roman" w:hAnsi="Times New Roman" w:cs="Times New Roman"/>
          <w:sz w:val="24"/>
        </w:rPr>
      </w:pPr>
    </w:p>
    <w:p w:rsidR="00D51A05" w:rsidRDefault="00D51A05">
      <w:pPr>
        <w:pStyle w:val="ConsPlusNormal"/>
        <w:jc w:val="right"/>
        <w:rPr>
          <w:rFonts w:ascii="Times New Roman" w:hAnsi="Times New Roman" w:cs="Times New Roman"/>
          <w:sz w:val="24"/>
        </w:rPr>
      </w:pPr>
    </w:p>
    <w:p w:rsidR="00D51A05" w:rsidRDefault="00D51A05">
      <w:pPr>
        <w:pStyle w:val="ConsPlusNormal"/>
        <w:jc w:val="right"/>
        <w:rPr>
          <w:rFonts w:ascii="Times New Roman" w:hAnsi="Times New Roman" w:cs="Times New Roman"/>
          <w:sz w:val="24"/>
        </w:rPr>
      </w:pPr>
    </w:p>
    <w:p w:rsidR="00D51A05" w:rsidRDefault="00D51A05">
      <w:pPr>
        <w:pStyle w:val="ConsPlusNormal"/>
        <w:jc w:val="right"/>
        <w:rPr>
          <w:rFonts w:ascii="Times New Roman" w:hAnsi="Times New Roman" w:cs="Times New Roman"/>
          <w:sz w:val="24"/>
        </w:rPr>
      </w:pPr>
    </w:p>
    <w:p w:rsidR="00D51A05" w:rsidRDefault="00D51A05">
      <w:pPr>
        <w:pStyle w:val="ConsPlusNormal"/>
        <w:jc w:val="right"/>
        <w:rPr>
          <w:rFonts w:ascii="Times New Roman" w:hAnsi="Times New Roman" w:cs="Times New Roman"/>
          <w:sz w:val="24"/>
        </w:rPr>
      </w:pPr>
    </w:p>
    <w:p w:rsidR="00D51A05" w:rsidRDefault="00D51A05">
      <w:pPr>
        <w:pStyle w:val="ConsPlusNormal"/>
        <w:jc w:val="right"/>
        <w:rPr>
          <w:rFonts w:ascii="Times New Roman" w:hAnsi="Times New Roman" w:cs="Times New Roman"/>
          <w:sz w:val="24"/>
        </w:rPr>
      </w:pPr>
    </w:p>
    <w:p w:rsidR="00D51A05" w:rsidRPr="00D51A05" w:rsidRDefault="00D51A05">
      <w:pPr>
        <w:pStyle w:val="ConsPlusNormal"/>
        <w:jc w:val="right"/>
        <w:rPr>
          <w:rFonts w:ascii="Times New Roman" w:hAnsi="Times New Roman" w:cs="Times New Roman"/>
          <w:sz w:val="24"/>
        </w:rPr>
      </w:pPr>
    </w:p>
    <w:p w:rsidR="00D51A05" w:rsidRPr="00D51A05" w:rsidRDefault="00D51A05">
      <w:pPr>
        <w:pStyle w:val="ConsPlusNormal"/>
        <w:jc w:val="right"/>
        <w:outlineLvl w:val="0"/>
        <w:rPr>
          <w:rFonts w:ascii="Times New Roman" w:hAnsi="Times New Roman" w:cs="Times New Roman"/>
          <w:sz w:val="24"/>
        </w:rPr>
      </w:pPr>
      <w:r w:rsidRPr="00D51A05">
        <w:rPr>
          <w:rFonts w:ascii="Times New Roman" w:hAnsi="Times New Roman" w:cs="Times New Roman"/>
          <w:sz w:val="24"/>
        </w:rPr>
        <w:lastRenderedPageBreak/>
        <w:t>Утвержден</w:t>
      </w:r>
    </w:p>
    <w:p w:rsidR="00D51A05" w:rsidRPr="00D51A05" w:rsidRDefault="00D51A05">
      <w:pPr>
        <w:pStyle w:val="ConsPlusNormal"/>
        <w:jc w:val="right"/>
        <w:rPr>
          <w:rFonts w:ascii="Times New Roman" w:hAnsi="Times New Roman" w:cs="Times New Roman"/>
          <w:sz w:val="24"/>
        </w:rPr>
      </w:pPr>
      <w:r w:rsidRPr="00D51A05">
        <w:rPr>
          <w:rFonts w:ascii="Times New Roman" w:hAnsi="Times New Roman" w:cs="Times New Roman"/>
          <w:sz w:val="24"/>
        </w:rPr>
        <w:t>приказом Минпромторга России</w:t>
      </w:r>
    </w:p>
    <w:p w:rsidR="00D51A05" w:rsidRPr="00D51A05" w:rsidRDefault="00D51A05">
      <w:pPr>
        <w:pStyle w:val="ConsPlusNormal"/>
        <w:jc w:val="right"/>
        <w:rPr>
          <w:rFonts w:ascii="Times New Roman" w:hAnsi="Times New Roman" w:cs="Times New Roman"/>
          <w:sz w:val="24"/>
        </w:rPr>
      </w:pPr>
      <w:r w:rsidRPr="00D51A05">
        <w:rPr>
          <w:rFonts w:ascii="Times New Roman" w:hAnsi="Times New Roman" w:cs="Times New Roman"/>
          <w:sz w:val="24"/>
        </w:rPr>
        <w:t>от 6 июля 2017 г. N 2171</w:t>
      </w:r>
    </w:p>
    <w:p w:rsidR="00D51A05" w:rsidRPr="00D51A05" w:rsidRDefault="00D51A05">
      <w:pPr>
        <w:pStyle w:val="ConsPlusNormal"/>
        <w:jc w:val="right"/>
        <w:rPr>
          <w:rFonts w:ascii="Times New Roman" w:hAnsi="Times New Roman" w:cs="Times New Roman"/>
          <w:sz w:val="24"/>
        </w:rPr>
      </w:pPr>
    </w:p>
    <w:p w:rsidR="00D51A05" w:rsidRPr="00D51A05" w:rsidRDefault="00D51A05">
      <w:pPr>
        <w:pStyle w:val="ConsPlusTitle"/>
        <w:jc w:val="center"/>
        <w:rPr>
          <w:rFonts w:ascii="Times New Roman" w:hAnsi="Times New Roman" w:cs="Times New Roman"/>
          <w:sz w:val="24"/>
        </w:rPr>
      </w:pPr>
      <w:bookmarkStart w:id="0" w:name="P31"/>
      <w:bookmarkEnd w:id="0"/>
      <w:r w:rsidRPr="00D51A05">
        <w:rPr>
          <w:rFonts w:ascii="Times New Roman" w:hAnsi="Times New Roman" w:cs="Times New Roman"/>
          <w:sz w:val="24"/>
        </w:rPr>
        <w:t>ПОРЯДОК</w:t>
      </w:r>
    </w:p>
    <w:p w:rsidR="00D51A05" w:rsidRPr="00D51A05" w:rsidRDefault="00D51A05">
      <w:pPr>
        <w:pStyle w:val="ConsPlusTitle"/>
        <w:jc w:val="center"/>
        <w:rPr>
          <w:rFonts w:ascii="Times New Roman" w:hAnsi="Times New Roman" w:cs="Times New Roman"/>
          <w:sz w:val="24"/>
        </w:rPr>
      </w:pPr>
      <w:r w:rsidRPr="00D51A05">
        <w:rPr>
          <w:rFonts w:ascii="Times New Roman" w:hAnsi="Times New Roman" w:cs="Times New Roman"/>
          <w:sz w:val="24"/>
        </w:rPr>
        <w:t>ПРОВЕДЕНИЯ ЭКСПЕРТИЗЫ ПРОЕКТОВ СТАНДАРТОВ</w:t>
      </w:r>
    </w:p>
    <w:p w:rsidR="00D51A05" w:rsidRPr="00D51A05" w:rsidRDefault="00D51A05">
      <w:pPr>
        <w:pStyle w:val="ConsPlusTitle"/>
        <w:jc w:val="center"/>
        <w:rPr>
          <w:rFonts w:ascii="Times New Roman" w:hAnsi="Times New Roman" w:cs="Times New Roman"/>
          <w:sz w:val="24"/>
        </w:rPr>
      </w:pPr>
      <w:r w:rsidRPr="00D51A05">
        <w:rPr>
          <w:rFonts w:ascii="Times New Roman" w:hAnsi="Times New Roman" w:cs="Times New Roman"/>
          <w:sz w:val="24"/>
        </w:rPr>
        <w:t>ОРГАНИЗАЦИИ, А ТАКЖЕ ПРОЕКТОВ ТЕХНИЧЕСКИХ УСЛОВИЙ,</w:t>
      </w:r>
    </w:p>
    <w:p w:rsidR="00D51A05" w:rsidRPr="00D51A05" w:rsidRDefault="00D51A05">
      <w:pPr>
        <w:pStyle w:val="ConsPlusTitle"/>
        <w:jc w:val="center"/>
        <w:rPr>
          <w:rFonts w:ascii="Times New Roman" w:hAnsi="Times New Roman" w:cs="Times New Roman"/>
          <w:sz w:val="24"/>
        </w:rPr>
      </w:pPr>
      <w:r w:rsidRPr="00D51A05">
        <w:rPr>
          <w:rFonts w:ascii="Times New Roman" w:hAnsi="Times New Roman" w:cs="Times New Roman"/>
          <w:sz w:val="24"/>
        </w:rPr>
        <w:t>ПРЕДСТАВЛЯЕМЫХ РАЗРАБОТЧИКОМ В СООТВЕТСТВУЮЩИЕ ТЕХНИЧЕСКИЕ</w:t>
      </w:r>
    </w:p>
    <w:p w:rsidR="00D51A05" w:rsidRPr="00D51A05" w:rsidRDefault="00D51A05">
      <w:pPr>
        <w:pStyle w:val="ConsPlusTitle"/>
        <w:jc w:val="center"/>
        <w:rPr>
          <w:rFonts w:ascii="Times New Roman" w:hAnsi="Times New Roman" w:cs="Times New Roman"/>
          <w:sz w:val="24"/>
        </w:rPr>
      </w:pPr>
      <w:r w:rsidRPr="00D51A05">
        <w:rPr>
          <w:rFonts w:ascii="Times New Roman" w:hAnsi="Times New Roman" w:cs="Times New Roman"/>
          <w:sz w:val="24"/>
        </w:rPr>
        <w:t>КОМИТЕТЫ ПО СТАНДАРТИЗАЦИИ ИЛИ ПРОЕКТНЫЕ ТЕХНИЧЕСКИЕ</w:t>
      </w:r>
    </w:p>
    <w:p w:rsidR="00D51A05" w:rsidRPr="00D51A05" w:rsidRDefault="00D51A05">
      <w:pPr>
        <w:pStyle w:val="ConsPlusTitle"/>
        <w:jc w:val="center"/>
        <w:rPr>
          <w:rFonts w:ascii="Times New Roman" w:hAnsi="Times New Roman" w:cs="Times New Roman"/>
          <w:sz w:val="24"/>
        </w:rPr>
      </w:pPr>
      <w:r w:rsidRPr="00D51A05">
        <w:rPr>
          <w:rFonts w:ascii="Times New Roman" w:hAnsi="Times New Roman" w:cs="Times New Roman"/>
          <w:sz w:val="24"/>
        </w:rPr>
        <w:t>КОМИТЕТЫ ПО СТАНДАРТИЗАЦИИ</w:t>
      </w:r>
    </w:p>
    <w:p w:rsidR="00D51A05" w:rsidRPr="00D51A05" w:rsidRDefault="00D51A05">
      <w:pPr>
        <w:pStyle w:val="ConsPlusNormal"/>
        <w:jc w:val="center"/>
        <w:rPr>
          <w:rFonts w:ascii="Times New Roman" w:hAnsi="Times New Roman" w:cs="Times New Roman"/>
          <w:sz w:val="24"/>
        </w:rPr>
      </w:pPr>
    </w:p>
    <w:p w:rsidR="00D51A05" w:rsidRPr="00D51A05" w:rsidRDefault="00D51A05">
      <w:pPr>
        <w:pStyle w:val="ConsPlusNormal"/>
        <w:ind w:firstLine="540"/>
        <w:jc w:val="both"/>
        <w:rPr>
          <w:rFonts w:ascii="Times New Roman" w:hAnsi="Times New Roman" w:cs="Times New Roman"/>
          <w:sz w:val="24"/>
        </w:rPr>
      </w:pPr>
      <w:r w:rsidRPr="00D51A05">
        <w:rPr>
          <w:rFonts w:ascii="Times New Roman" w:hAnsi="Times New Roman" w:cs="Times New Roman"/>
          <w:sz w:val="24"/>
        </w:rPr>
        <w:t>1. Настоящий Порядок определяет правила проведения экспертизы проектов стандартов организаций и проектов технических условий (далее - проект документа), представляемых юридическим лицом, в том числе изготовителем продукции или исполнителем работы, услуги, а также государственной корпорацией, саморегулируемой организацией, индивидуальным предпринимателем (далее - разработчики), в соответствующие технические комитеты по стандартизации или проектные технические комитеты по стандартизации (далее - технические комитеты).</w:t>
      </w:r>
    </w:p>
    <w:p w:rsidR="00D51A05" w:rsidRPr="00D51A05" w:rsidRDefault="00D51A05">
      <w:pPr>
        <w:pStyle w:val="ConsPlusNormal"/>
        <w:spacing w:before="220"/>
        <w:ind w:firstLine="540"/>
        <w:jc w:val="both"/>
        <w:rPr>
          <w:rFonts w:ascii="Times New Roman" w:hAnsi="Times New Roman" w:cs="Times New Roman"/>
          <w:sz w:val="24"/>
        </w:rPr>
      </w:pPr>
      <w:r w:rsidRPr="00D51A05">
        <w:rPr>
          <w:rFonts w:ascii="Times New Roman" w:hAnsi="Times New Roman" w:cs="Times New Roman"/>
          <w:sz w:val="24"/>
        </w:rPr>
        <w:t xml:space="preserve">2. Проведение экспертизы проектов документов осуществляется в соответствии с </w:t>
      </w:r>
      <w:hyperlink r:id="rId7">
        <w:r w:rsidRPr="00D51A05">
          <w:rPr>
            <w:rFonts w:ascii="Times New Roman" w:hAnsi="Times New Roman" w:cs="Times New Roman"/>
            <w:color w:val="0000FF"/>
            <w:sz w:val="24"/>
          </w:rPr>
          <w:t>пунктом 5 статьи 21</w:t>
        </w:r>
      </w:hyperlink>
      <w:r w:rsidRPr="00D51A05">
        <w:rPr>
          <w:rFonts w:ascii="Times New Roman" w:hAnsi="Times New Roman" w:cs="Times New Roman"/>
          <w:sz w:val="24"/>
        </w:rPr>
        <w:t xml:space="preserve"> Федерального закона от 29 июня 2015 г. N 162-ФЗ "О стандартизации в Российской Федерации" (Собрание законодательства Российской Федерации, 2015, N 27, ст. 3953; 2016, N 15, ст. 2066; N 27, ст. 4229) (далее - Федеральный закон N 162-ФЗ).</w:t>
      </w:r>
    </w:p>
    <w:p w:rsidR="00D51A05" w:rsidRPr="00D51A05" w:rsidRDefault="00D51A05">
      <w:pPr>
        <w:pStyle w:val="ConsPlusNormal"/>
        <w:spacing w:before="220"/>
        <w:ind w:firstLine="540"/>
        <w:jc w:val="both"/>
        <w:rPr>
          <w:rFonts w:ascii="Times New Roman" w:hAnsi="Times New Roman" w:cs="Times New Roman"/>
          <w:sz w:val="24"/>
        </w:rPr>
      </w:pPr>
      <w:r w:rsidRPr="00D51A05">
        <w:rPr>
          <w:rFonts w:ascii="Times New Roman" w:hAnsi="Times New Roman" w:cs="Times New Roman"/>
          <w:sz w:val="24"/>
        </w:rPr>
        <w:t>3. Предметом экспертизы проекта документа является оценка его соответствия:</w:t>
      </w:r>
    </w:p>
    <w:p w:rsidR="00D51A05" w:rsidRPr="00D51A05" w:rsidRDefault="00D51A05">
      <w:pPr>
        <w:pStyle w:val="ConsPlusNormal"/>
        <w:spacing w:before="220"/>
        <w:ind w:firstLine="540"/>
        <w:jc w:val="both"/>
        <w:rPr>
          <w:rFonts w:ascii="Times New Roman" w:hAnsi="Times New Roman" w:cs="Times New Roman"/>
          <w:sz w:val="24"/>
        </w:rPr>
      </w:pPr>
      <w:r w:rsidRPr="00D51A05">
        <w:rPr>
          <w:rFonts w:ascii="Times New Roman" w:hAnsi="Times New Roman" w:cs="Times New Roman"/>
          <w:sz w:val="24"/>
        </w:rPr>
        <w:t>международным договорам Российской Федерации, федеральным законам, актам Президента Российской Федерации, актам Правительства Российской Федерации, нормативным правовым актам федеральных органов исполнительной власти, нормативным правовым актам Государственной корпорации по атомной энергии "Росатом", изданным в соответствии с установленными полномочиями;</w:t>
      </w:r>
    </w:p>
    <w:p w:rsidR="00D51A05" w:rsidRPr="00D51A05" w:rsidRDefault="00D51A05">
      <w:pPr>
        <w:pStyle w:val="ConsPlusNormal"/>
        <w:spacing w:before="220"/>
        <w:ind w:firstLine="540"/>
        <w:jc w:val="both"/>
        <w:rPr>
          <w:rFonts w:ascii="Times New Roman" w:hAnsi="Times New Roman" w:cs="Times New Roman"/>
          <w:sz w:val="24"/>
        </w:rPr>
      </w:pPr>
      <w:r w:rsidRPr="00D51A05">
        <w:rPr>
          <w:rFonts w:ascii="Times New Roman" w:hAnsi="Times New Roman" w:cs="Times New Roman"/>
          <w:sz w:val="24"/>
        </w:rPr>
        <w:t>действующим техническим регламентам, основополагающим национальным стандартам Российской Федерации (далее - основополагающий национальный стандарт), национальным стандартам Российской Федерации (далее - национальный стандарт), предварительным национальным стандартам Российской Федерации и межгосударственным стандартам;</w:t>
      </w:r>
    </w:p>
    <w:p w:rsidR="00D51A05" w:rsidRPr="00D51A05" w:rsidRDefault="00D51A05">
      <w:pPr>
        <w:pStyle w:val="ConsPlusNormal"/>
        <w:spacing w:before="220"/>
        <w:ind w:firstLine="540"/>
        <w:jc w:val="both"/>
        <w:rPr>
          <w:rFonts w:ascii="Times New Roman" w:hAnsi="Times New Roman" w:cs="Times New Roman"/>
          <w:sz w:val="24"/>
        </w:rPr>
      </w:pPr>
      <w:r w:rsidRPr="00D51A05">
        <w:rPr>
          <w:rFonts w:ascii="Times New Roman" w:hAnsi="Times New Roman" w:cs="Times New Roman"/>
          <w:sz w:val="24"/>
        </w:rPr>
        <w:t xml:space="preserve">целям и задачам стандартизации, предусмотренным </w:t>
      </w:r>
      <w:hyperlink r:id="rId8">
        <w:r w:rsidRPr="00D51A05">
          <w:rPr>
            <w:rFonts w:ascii="Times New Roman" w:hAnsi="Times New Roman" w:cs="Times New Roman"/>
            <w:color w:val="0000FF"/>
            <w:sz w:val="24"/>
          </w:rPr>
          <w:t>частью 1 статьи 3</w:t>
        </w:r>
      </w:hyperlink>
      <w:r w:rsidRPr="00D51A05">
        <w:rPr>
          <w:rFonts w:ascii="Times New Roman" w:hAnsi="Times New Roman" w:cs="Times New Roman"/>
          <w:sz w:val="24"/>
        </w:rPr>
        <w:t xml:space="preserve"> Федерального закона N 162-ФЗ;</w:t>
      </w:r>
    </w:p>
    <w:p w:rsidR="00D51A05" w:rsidRPr="00D51A05" w:rsidRDefault="00D51A05">
      <w:pPr>
        <w:pStyle w:val="ConsPlusNormal"/>
        <w:spacing w:before="220"/>
        <w:ind w:firstLine="540"/>
        <w:jc w:val="both"/>
        <w:rPr>
          <w:rFonts w:ascii="Times New Roman" w:hAnsi="Times New Roman" w:cs="Times New Roman"/>
          <w:sz w:val="24"/>
        </w:rPr>
      </w:pPr>
      <w:r w:rsidRPr="00D51A05">
        <w:rPr>
          <w:rFonts w:ascii="Times New Roman" w:hAnsi="Times New Roman" w:cs="Times New Roman"/>
          <w:sz w:val="24"/>
        </w:rPr>
        <w:t xml:space="preserve">принципам стандартизации, предусмотренным </w:t>
      </w:r>
      <w:hyperlink r:id="rId9">
        <w:r w:rsidRPr="00D51A05">
          <w:rPr>
            <w:rFonts w:ascii="Times New Roman" w:hAnsi="Times New Roman" w:cs="Times New Roman"/>
            <w:color w:val="0000FF"/>
            <w:sz w:val="24"/>
          </w:rPr>
          <w:t>пунктами 1</w:t>
        </w:r>
      </w:hyperlink>
      <w:r w:rsidRPr="00D51A05">
        <w:rPr>
          <w:rFonts w:ascii="Times New Roman" w:hAnsi="Times New Roman" w:cs="Times New Roman"/>
          <w:sz w:val="24"/>
        </w:rPr>
        <w:t xml:space="preserve">, </w:t>
      </w:r>
      <w:hyperlink r:id="rId10">
        <w:r w:rsidRPr="00D51A05">
          <w:rPr>
            <w:rFonts w:ascii="Times New Roman" w:hAnsi="Times New Roman" w:cs="Times New Roman"/>
            <w:color w:val="0000FF"/>
            <w:sz w:val="24"/>
          </w:rPr>
          <w:t>3</w:t>
        </w:r>
      </w:hyperlink>
      <w:r w:rsidRPr="00D51A05">
        <w:rPr>
          <w:rFonts w:ascii="Times New Roman" w:hAnsi="Times New Roman" w:cs="Times New Roman"/>
          <w:sz w:val="24"/>
        </w:rPr>
        <w:t xml:space="preserve">, </w:t>
      </w:r>
      <w:hyperlink r:id="rId11">
        <w:r w:rsidRPr="00D51A05">
          <w:rPr>
            <w:rFonts w:ascii="Times New Roman" w:hAnsi="Times New Roman" w:cs="Times New Roman"/>
            <w:color w:val="0000FF"/>
            <w:sz w:val="24"/>
          </w:rPr>
          <w:t>6</w:t>
        </w:r>
      </w:hyperlink>
      <w:r w:rsidRPr="00D51A05">
        <w:rPr>
          <w:rFonts w:ascii="Times New Roman" w:hAnsi="Times New Roman" w:cs="Times New Roman"/>
          <w:sz w:val="24"/>
        </w:rPr>
        <w:t xml:space="preserve"> и </w:t>
      </w:r>
      <w:hyperlink r:id="rId12">
        <w:r w:rsidRPr="00D51A05">
          <w:rPr>
            <w:rFonts w:ascii="Times New Roman" w:hAnsi="Times New Roman" w:cs="Times New Roman"/>
            <w:color w:val="0000FF"/>
            <w:sz w:val="24"/>
          </w:rPr>
          <w:t>8 статьи 4</w:t>
        </w:r>
      </w:hyperlink>
      <w:r w:rsidRPr="00D51A05">
        <w:rPr>
          <w:rFonts w:ascii="Times New Roman" w:hAnsi="Times New Roman" w:cs="Times New Roman"/>
          <w:sz w:val="24"/>
        </w:rPr>
        <w:t xml:space="preserve"> Федерального закона N 162-ФЗ.</w:t>
      </w:r>
    </w:p>
    <w:p w:rsidR="00D51A05" w:rsidRPr="00D51A05" w:rsidRDefault="00D51A05">
      <w:pPr>
        <w:pStyle w:val="ConsPlusNormal"/>
        <w:spacing w:before="220"/>
        <w:ind w:firstLine="540"/>
        <w:jc w:val="both"/>
        <w:rPr>
          <w:rFonts w:ascii="Times New Roman" w:hAnsi="Times New Roman" w:cs="Times New Roman"/>
          <w:sz w:val="24"/>
        </w:rPr>
      </w:pPr>
      <w:bookmarkStart w:id="1" w:name="P45"/>
      <w:bookmarkEnd w:id="1"/>
      <w:r w:rsidRPr="00D51A05">
        <w:rPr>
          <w:rFonts w:ascii="Times New Roman" w:hAnsi="Times New Roman" w:cs="Times New Roman"/>
          <w:sz w:val="24"/>
        </w:rPr>
        <w:t xml:space="preserve">4. </w:t>
      </w:r>
      <w:r w:rsidRPr="00D51A05">
        <w:rPr>
          <w:rFonts w:ascii="Times New Roman" w:hAnsi="Times New Roman" w:cs="Times New Roman"/>
          <w:b/>
          <w:bCs/>
          <w:sz w:val="24"/>
        </w:rPr>
        <w:t>Для проведения экспертизы</w:t>
      </w:r>
      <w:r w:rsidRPr="00D51A05">
        <w:rPr>
          <w:rFonts w:ascii="Times New Roman" w:hAnsi="Times New Roman" w:cs="Times New Roman"/>
          <w:sz w:val="24"/>
        </w:rPr>
        <w:t xml:space="preserve"> разработчик проекта документа </w:t>
      </w:r>
      <w:r w:rsidRPr="00D51A05">
        <w:rPr>
          <w:rFonts w:ascii="Times New Roman" w:hAnsi="Times New Roman" w:cs="Times New Roman"/>
          <w:b/>
          <w:bCs/>
          <w:sz w:val="24"/>
        </w:rPr>
        <w:t>направляет</w:t>
      </w:r>
      <w:r w:rsidRPr="00D51A05">
        <w:rPr>
          <w:rFonts w:ascii="Times New Roman" w:hAnsi="Times New Roman" w:cs="Times New Roman"/>
          <w:sz w:val="24"/>
        </w:rPr>
        <w:t xml:space="preserve"> в электронной форме или на бумажном носителе </w:t>
      </w:r>
      <w:r w:rsidRPr="00D51A05">
        <w:rPr>
          <w:rFonts w:ascii="Times New Roman" w:hAnsi="Times New Roman" w:cs="Times New Roman"/>
          <w:b/>
          <w:bCs/>
          <w:sz w:val="24"/>
        </w:rPr>
        <w:t>в технический комитет</w:t>
      </w:r>
      <w:r w:rsidRPr="00D51A05">
        <w:rPr>
          <w:rFonts w:ascii="Times New Roman" w:hAnsi="Times New Roman" w:cs="Times New Roman"/>
          <w:sz w:val="24"/>
        </w:rPr>
        <w:t xml:space="preserve">, к области деятельности которого относится объект стандартизации данного проекта документа, </w:t>
      </w:r>
      <w:r w:rsidRPr="00D51A05">
        <w:rPr>
          <w:rFonts w:ascii="Times New Roman" w:hAnsi="Times New Roman" w:cs="Times New Roman"/>
          <w:b/>
          <w:bCs/>
          <w:sz w:val="24"/>
        </w:rPr>
        <w:t>заявку</w:t>
      </w:r>
      <w:r w:rsidRPr="00D51A05">
        <w:rPr>
          <w:rFonts w:ascii="Times New Roman" w:hAnsi="Times New Roman" w:cs="Times New Roman"/>
          <w:sz w:val="24"/>
        </w:rPr>
        <w:t xml:space="preserve"> на проведение экспертизы проекта документа с приложением следующих </w:t>
      </w:r>
      <w:r w:rsidRPr="00D51A05">
        <w:rPr>
          <w:rFonts w:ascii="Times New Roman" w:hAnsi="Times New Roman" w:cs="Times New Roman"/>
          <w:b/>
          <w:bCs/>
          <w:sz w:val="24"/>
        </w:rPr>
        <w:t>документов</w:t>
      </w:r>
      <w:r w:rsidRPr="00D51A05">
        <w:rPr>
          <w:rFonts w:ascii="Times New Roman" w:hAnsi="Times New Roman" w:cs="Times New Roman"/>
          <w:sz w:val="24"/>
        </w:rPr>
        <w:t>:</w:t>
      </w:r>
    </w:p>
    <w:p w:rsidR="00D51A05" w:rsidRPr="00D51A05" w:rsidRDefault="00D51A05">
      <w:pPr>
        <w:pStyle w:val="ConsPlusNormal"/>
        <w:spacing w:before="220"/>
        <w:ind w:firstLine="540"/>
        <w:jc w:val="both"/>
        <w:rPr>
          <w:rFonts w:ascii="Times New Roman" w:hAnsi="Times New Roman" w:cs="Times New Roman"/>
          <w:sz w:val="24"/>
        </w:rPr>
      </w:pPr>
      <w:r w:rsidRPr="00D51A05">
        <w:rPr>
          <w:rFonts w:ascii="Times New Roman" w:hAnsi="Times New Roman" w:cs="Times New Roman"/>
          <w:sz w:val="24"/>
        </w:rPr>
        <w:t>проект документа;</w:t>
      </w:r>
    </w:p>
    <w:p w:rsidR="00D51A05" w:rsidRPr="00D51A05" w:rsidRDefault="00D51A05">
      <w:pPr>
        <w:pStyle w:val="ConsPlusNormal"/>
        <w:spacing w:before="220"/>
        <w:ind w:firstLine="540"/>
        <w:jc w:val="both"/>
        <w:rPr>
          <w:rFonts w:ascii="Times New Roman" w:hAnsi="Times New Roman" w:cs="Times New Roman"/>
          <w:sz w:val="24"/>
        </w:rPr>
      </w:pPr>
      <w:r w:rsidRPr="00D51A05">
        <w:rPr>
          <w:rFonts w:ascii="Times New Roman" w:hAnsi="Times New Roman" w:cs="Times New Roman"/>
          <w:sz w:val="24"/>
        </w:rPr>
        <w:t>пояснительная записка к проекту документа;</w:t>
      </w:r>
    </w:p>
    <w:p w:rsidR="00D51A05" w:rsidRPr="00D51A05" w:rsidRDefault="00D51A05">
      <w:pPr>
        <w:pStyle w:val="ConsPlusNormal"/>
        <w:spacing w:before="220"/>
        <w:ind w:firstLine="540"/>
        <w:jc w:val="both"/>
        <w:rPr>
          <w:rFonts w:ascii="Times New Roman" w:hAnsi="Times New Roman" w:cs="Times New Roman"/>
          <w:sz w:val="24"/>
        </w:rPr>
      </w:pPr>
      <w:r w:rsidRPr="00D51A05">
        <w:rPr>
          <w:rFonts w:ascii="Times New Roman" w:hAnsi="Times New Roman" w:cs="Times New Roman"/>
          <w:sz w:val="24"/>
        </w:rPr>
        <w:t>отзывы на проект документа (при их наличии).</w:t>
      </w:r>
    </w:p>
    <w:p w:rsidR="00D51A05" w:rsidRPr="00D51A05" w:rsidRDefault="00D51A05">
      <w:pPr>
        <w:pStyle w:val="ConsPlusNormal"/>
        <w:spacing w:before="220"/>
        <w:ind w:firstLine="540"/>
        <w:jc w:val="both"/>
        <w:rPr>
          <w:rFonts w:ascii="Times New Roman" w:hAnsi="Times New Roman" w:cs="Times New Roman"/>
          <w:sz w:val="24"/>
        </w:rPr>
      </w:pPr>
      <w:r w:rsidRPr="00D51A05">
        <w:rPr>
          <w:rFonts w:ascii="Times New Roman" w:hAnsi="Times New Roman" w:cs="Times New Roman"/>
          <w:sz w:val="24"/>
        </w:rPr>
        <w:t xml:space="preserve">5. В случае соответствия комплекта документов, представленного разработчиком в секретариат </w:t>
      </w:r>
      <w:r w:rsidRPr="00D51A05">
        <w:rPr>
          <w:rFonts w:ascii="Times New Roman" w:hAnsi="Times New Roman" w:cs="Times New Roman"/>
          <w:sz w:val="24"/>
        </w:rPr>
        <w:lastRenderedPageBreak/>
        <w:t xml:space="preserve">технического комитета, </w:t>
      </w:r>
      <w:hyperlink w:anchor="P45">
        <w:r w:rsidRPr="00D51A05">
          <w:rPr>
            <w:rFonts w:ascii="Times New Roman" w:hAnsi="Times New Roman" w:cs="Times New Roman"/>
            <w:color w:val="0000FF"/>
            <w:sz w:val="24"/>
          </w:rPr>
          <w:t>пункту 4</w:t>
        </w:r>
      </w:hyperlink>
      <w:r w:rsidRPr="00D51A05">
        <w:rPr>
          <w:rFonts w:ascii="Times New Roman" w:hAnsi="Times New Roman" w:cs="Times New Roman"/>
          <w:sz w:val="24"/>
        </w:rPr>
        <w:t xml:space="preserve"> настоящего Порядка секретариат технического комитета в течение 5 календарных дней со дня их поступления обеспечивает направление полученных документов членам технического комитета для проведения экспертизы.</w:t>
      </w:r>
    </w:p>
    <w:p w:rsidR="00D51A05" w:rsidRPr="00D51A05" w:rsidRDefault="00D51A05">
      <w:pPr>
        <w:pStyle w:val="ConsPlusNormal"/>
        <w:spacing w:before="220"/>
        <w:ind w:firstLine="540"/>
        <w:jc w:val="both"/>
        <w:rPr>
          <w:rFonts w:ascii="Times New Roman" w:hAnsi="Times New Roman" w:cs="Times New Roman"/>
          <w:sz w:val="24"/>
        </w:rPr>
      </w:pPr>
      <w:r w:rsidRPr="00D51A05">
        <w:rPr>
          <w:rFonts w:ascii="Times New Roman" w:hAnsi="Times New Roman" w:cs="Times New Roman"/>
          <w:sz w:val="24"/>
        </w:rPr>
        <w:t xml:space="preserve">При несоответствии комплекта документов, представленного разработчиком в секретариат технического комитета, </w:t>
      </w:r>
      <w:hyperlink w:anchor="P45">
        <w:r w:rsidRPr="00D51A05">
          <w:rPr>
            <w:rFonts w:ascii="Times New Roman" w:hAnsi="Times New Roman" w:cs="Times New Roman"/>
            <w:color w:val="0000FF"/>
            <w:sz w:val="24"/>
          </w:rPr>
          <w:t>пункту 4</w:t>
        </w:r>
      </w:hyperlink>
      <w:r w:rsidRPr="00D51A05">
        <w:rPr>
          <w:rFonts w:ascii="Times New Roman" w:hAnsi="Times New Roman" w:cs="Times New Roman"/>
          <w:sz w:val="24"/>
        </w:rPr>
        <w:t xml:space="preserve"> настоящего Порядка секретариат технического комитета в течение 5 календарных дней со дня их поступления возвращает представленные документы разработчику.</w:t>
      </w:r>
    </w:p>
    <w:p w:rsidR="00D51A05" w:rsidRPr="00D51A05" w:rsidRDefault="00D51A05">
      <w:pPr>
        <w:pStyle w:val="ConsPlusNormal"/>
        <w:spacing w:before="220"/>
        <w:ind w:firstLine="540"/>
        <w:jc w:val="both"/>
        <w:rPr>
          <w:rFonts w:ascii="Times New Roman" w:hAnsi="Times New Roman" w:cs="Times New Roman"/>
          <w:sz w:val="24"/>
        </w:rPr>
      </w:pPr>
      <w:r w:rsidRPr="00D51A05">
        <w:rPr>
          <w:rFonts w:ascii="Times New Roman" w:hAnsi="Times New Roman" w:cs="Times New Roman"/>
          <w:sz w:val="24"/>
        </w:rPr>
        <w:t xml:space="preserve">6. Разработчик после устранения причин, послуживших основанием для возвращения документов, вправе повторно их представить в соответствии с </w:t>
      </w:r>
      <w:hyperlink w:anchor="P45">
        <w:r w:rsidRPr="00D51A05">
          <w:rPr>
            <w:rFonts w:ascii="Times New Roman" w:hAnsi="Times New Roman" w:cs="Times New Roman"/>
            <w:color w:val="0000FF"/>
            <w:sz w:val="24"/>
          </w:rPr>
          <w:t>пунктом 4</w:t>
        </w:r>
      </w:hyperlink>
      <w:r w:rsidRPr="00D51A05">
        <w:rPr>
          <w:rFonts w:ascii="Times New Roman" w:hAnsi="Times New Roman" w:cs="Times New Roman"/>
          <w:sz w:val="24"/>
        </w:rPr>
        <w:t xml:space="preserve"> настоящего Порядка.</w:t>
      </w:r>
    </w:p>
    <w:p w:rsidR="00D51A05" w:rsidRPr="00D51A05" w:rsidRDefault="00D51A05">
      <w:pPr>
        <w:pStyle w:val="ConsPlusNormal"/>
        <w:spacing w:before="220"/>
        <w:ind w:firstLine="540"/>
        <w:jc w:val="both"/>
        <w:rPr>
          <w:rFonts w:ascii="Times New Roman" w:hAnsi="Times New Roman" w:cs="Times New Roman"/>
          <w:sz w:val="24"/>
        </w:rPr>
      </w:pPr>
      <w:bookmarkStart w:id="2" w:name="P52"/>
      <w:bookmarkEnd w:id="2"/>
      <w:r w:rsidRPr="00D51A05">
        <w:rPr>
          <w:rFonts w:ascii="Times New Roman" w:hAnsi="Times New Roman" w:cs="Times New Roman"/>
          <w:sz w:val="24"/>
        </w:rPr>
        <w:t xml:space="preserve">7. Члены технического комитета рассматривают проект документа, пояснительную записку и отзывы на проект документа (при их наличии), подготавливают свои отзывы на проект документа и представляют их в секретариат технического комитета в течение 45 календарных дней со дня направления документов, указанных в </w:t>
      </w:r>
      <w:hyperlink w:anchor="P45">
        <w:r w:rsidRPr="00D51A05">
          <w:rPr>
            <w:rFonts w:ascii="Times New Roman" w:hAnsi="Times New Roman" w:cs="Times New Roman"/>
            <w:color w:val="0000FF"/>
            <w:sz w:val="24"/>
          </w:rPr>
          <w:t>пункте 4</w:t>
        </w:r>
      </w:hyperlink>
      <w:r w:rsidRPr="00D51A05">
        <w:rPr>
          <w:rFonts w:ascii="Times New Roman" w:hAnsi="Times New Roman" w:cs="Times New Roman"/>
          <w:sz w:val="24"/>
        </w:rPr>
        <w:t xml:space="preserve"> настоящих Правил.</w:t>
      </w:r>
    </w:p>
    <w:p w:rsidR="00D51A05" w:rsidRPr="00D51A05" w:rsidRDefault="00D51A05">
      <w:pPr>
        <w:pStyle w:val="ConsPlusNormal"/>
        <w:spacing w:before="220"/>
        <w:ind w:firstLine="540"/>
        <w:jc w:val="both"/>
        <w:rPr>
          <w:rFonts w:ascii="Times New Roman" w:hAnsi="Times New Roman" w:cs="Times New Roman"/>
          <w:sz w:val="24"/>
        </w:rPr>
      </w:pPr>
      <w:bookmarkStart w:id="3" w:name="P53"/>
      <w:bookmarkEnd w:id="3"/>
      <w:r w:rsidRPr="00D51A05">
        <w:rPr>
          <w:rFonts w:ascii="Times New Roman" w:hAnsi="Times New Roman" w:cs="Times New Roman"/>
          <w:sz w:val="24"/>
        </w:rPr>
        <w:t xml:space="preserve">8. Секретариат технического комитета в течение 15 календарных дней со дня окончания срока, указанного в </w:t>
      </w:r>
      <w:hyperlink w:anchor="P52">
        <w:r w:rsidRPr="00D51A05">
          <w:rPr>
            <w:rFonts w:ascii="Times New Roman" w:hAnsi="Times New Roman" w:cs="Times New Roman"/>
            <w:color w:val="0000FF"/>
            <w:sz w:val="24"/>
          </w:rPr>
          <w:t>пункте 7</w:t>
        </w:r>
      </w:hyperlink>
      <w:r w:rsidRPr="00D51A05">
        <w:rPr>
          <w:rFonts w:ascii="Times New Roman" w:hAnsi="Times New Roman" w:cs="Times New Roman"/>
          <w:sz w:val="24"/>
        </w:rPr>
        <w:t xml:space="preserve"> настоящего Порядка:</w:t>
      </w:r>
    </w:p>
    <w:p w:rsidR="00D51A05" w:rsidRPr="00D51A05" w:rsidRDefault="00D51A05">
      <w:pPr>
        <w:pStyle w:val="ConsPlusNormal"/>
        <w:spacing w:before="220"/>
        <w:ind w:firstLine="540"/>
        <w:jc w:val="both"/>
        <w:rPr>
          <w:rFonts w:ascii="Times New Roman" w:hAnsi="Times New Roman" w:cs="Times New Roman"/>
          <w:sz w:val="24"/>
        </w:rPr>
      </w:pPr>
      <w:r w:rsidRPr="00D51A05">
        <w:rPr>
          <w:rFonts w:ascii="Times New Roman" w:hAnsi="Times New Roman" w:cs="Times New Roman"/>
          <w:sz w:val="24"/>
        </w:rPr>
        <w:t>обобщает представленные членами технического комитета отзывы;</w:t>
      </w:r>
    </w:p>
    <w:p w:rsidR="00D51A05" w:rsidRPr="00D51A05" w:rsidRDefault="00D51A05">
      <w:pPr>
        <w:pStyle w:val="ConsPlusNormal"/>
        <w:spacing w:before="220"/>
        <w:ind w:firstLine="540"/>
        <w:jc w:val="both"/>
        <w:rPr>
          <w:rFonts w:ascii="Times New Roman" w:hAnsi="Times New Roman" w:cs="Times New Roman"/>
          <w:sz w:val="24"/>
        </w:rPr>
      </w:pPr>
      <w:r w:rsidRPr="00D51A05">
        <w:rPr>
          <w:rFonts w:ascii="Times New Roman" w:hAnsi="Times New Roman" w:cs="Times New Roman"/>
          <w:sz w:val="24"/>
        </w:rPr>
        <w:t>подготавливает и направляет членам технического комитета проект экспертного заключения и сводку отзывов, представленных членами технического комитета, с приложенными копиями отзывов;</w:t>
      </w:r>
    </w:p>
    <w:p w:rsidR="00D51A05" w:rsidRPr="00D51A05" w:rsidRDefault="00D51A05">
      <w:pPr>
        <w:pStyle w:val="ConsPlusNormal"/>
        <w:spacing w:before="220"/>
        <w:ind w:firstLine="540"/>
        <w:jc w:val="both"/>
        <w:rPr>
          <w:rFonts w:ascii="Times New Roman" w:hAnsi="Times New Roman" w:cs="Times New Roman"/>
          <w:sz w:val="24"/>
        </w:rPr>
      </w:pPr>
      <w:bookmarkStart w:id="4" w:name="P56"/>
      <w:bookmarkEnd w:id="4"/>
      <w:r w:rsidRPr="00D51A05">
        <w:rPr>
          <w:rFonts w:ascii="Times New Roman" w:hAnsi="Times New Roman" w:cs="Times New Roman"/>
          <w:sz w:val="24"/>
        </w:rPr>
        <w:t>устанавливает срок, предоставляемый для рассмотрения проекта экспертного заключения и сводки отзывов, представленных членами технического комитета, который не может превышать 30 календарных дней со дня получения членами технического комитета проекта экспертного заключения и сводки отзывов.</w:t>
      </w:r>
    </w:p>
    <w:p w:rsidR="00D51A05" w:rsidRPr="00D51A05" w:rsidRDefault="00D51A05">
      <w:pPr>
        <w:pStyle w:val="ConsPlusNormal"/>
        <w:spacing w:before="220"/>
        <w:ind w:firstLine="540"/>
        <w:jc w:val="both"/>
        <w:rPr>
          <w:rFonts w:ascii="Times New Roman" w:hAnsi="Times New Roman" w:cs="Times New Roman"/>
          <w:sz w:val="24"/>
        </w:rPr>
      </w:pPr>
      <w:bookmarkStart w:id="5" w:name="P57"/>
      <w:bookmarkEnd w:id="5"/>
      <w:r w:rsidRPr="00D51A05">
        <w:rPr>
          <w:rFonts w:ascii="Times New Roman" w:hAnsi="Times New Roman" w:cs="Times New Roman"/>
          <w:sz w:val="24"/>
        </w:rPr>
        <w:t xml:space="preserve">9. Голосование членами технического комитета по проекту экспертного заключения осуществляется в заочной форме в течение 10 календарных дней со дня истечения срока, указанного в </w:t>
      </w:r>
      <w:hyperlink w:anchor="P56">
        <w:r w:rsidRPr="00D51A05">
          <w:rPr>
            <w:rFonts w:ascii="Times New Roman" w:hAnsi="Times New Roman" w:cs="Times New Roman"/>
            <w:color w:val="0000FF"/>
            <w:sz w:val="24"/>
          </w:rPr>
          <w:t>абзаце четвертом пункта 8</w:t>
        </w:r>
      </w:hyperlink>
      <w:r w:rsidRPr="00D51A05">
        <w:rPr>
          <w:rFonts w:ascii="Times New Roman" w:hAnsi="Times New Roman" w:cs="Times New Roman"/>
          <w:sz w:val="24"/>
        </w:rPr>
        <w:t xml:space="preserve"> настоящего Порядка.</w:t>
      </w:r>
    </w:p>
    <w:p w:rsidR="00D51A05" w:rsidRPr="00D51A05" w:rsidRDefault="00D51A05">
      <w:pPr>
        <w:pStyle w:val="ConsPlusNormal"/>
        <w:spacing w:before="220"/>
        <w:ind w:firstLine="540"/>
        <w:jc w:val="both"/>
        <w:rPr>
          <w:rFonts w:ascii="Times New Roman" w:hAnsi="Times New Roman" w:cs="Times New Roman"/>
          <w:sz w:val="24"/>
        </w:rPr>
      </w:pPr>
      <w:r w:rsidRPr="00D51A05">
        <w:rPr>
          <w:rFonts w:ascii="Times New Roman" w:hAnsi="Times New Roman" w:cs="Times New Roman"/>
          <w:sz w:val="24"/>
        </w:rPr>
        <w:t>Голосование осуществляется посредством представления членами технического комитета в секретариат технического комитета решений по проекту экспертного заключения в письменной форме.</w:t>
      </w:r>
    </w:p>
    <w:p w:rsidR="00D51A05" w:rsidRPr="00D51A05" w:rsidRDefault="00D51A05">
      <w:pPr>
        <w:pStyle w:val="ConsPlusNormal"/>
        <w:spacing w:before="220"/>
        <w:ind w:firstLine="540"/>
        <w:jc w:val="both"/>
        <w:rPr>
          <w:rFonts w:ascii="Times New Roman" w:hAnsi="Times New Roman" w:cs="Times New Roman"/>
          <w:sz w:val="24"/>
        </w:rPr>
      </w:pPr>
      <w:r w:rsidRPr="00D51A05">
        <w:rPr>
          <w:rFonts w:ascii="Times New Roman" w:hAnsi="Times New Roman" w:cs="Times New Roman"/>
          <w:sz w:val="24"/>
        </w:rPr>
        <w:t>В решении члена технического комитета указываются сведения о лице, принявшем участие в голосовании, наименование документа, по которому голосует указанное лицо, а также решение, выраженное формулировками "за", "против" или "воздержался".</w:t>
      </w:r>
    </w:p>
    <w:p w:rsidR="00D51A05" w:rsidRPr="00D51A05" w:rsidRDefault="00D51A05">
      <w:pPr>
        <w:pStyle w:val="ConsPlusNormal"/>
        <w:spacing w:before="220"/>
        <w:ind w:firstLine="540"/>
        <w:jc w:val="both"/>
        <w:rPr>
          <w:rFonts w:ascii="Times New Roman" w:hAnsi="Times New Roman" w:cs="Times New Roman"/>
          <w:sz w:val="24"/>
        </w:rPr>
      </w:pPr>
      <w:r w:rsidRPr="00D51A05">
        <w:rPr>
          <w:rFonts w:ascii="Times New Roman" w:hAnsi="Times New Roman" w:cs="Times New Roman"/>
          <w:sz w:val="24"/>
        </w:rPr>
        <w:t>10. Секретариат технического комитета осуществляет сбор информации и учет результатов голосования.</w:t>
      </w:r>
    </w:p>
    <w:p w:rsidR="00D51A05" w:rsidRPr="00D51A05" w:rsidRDefault="00D51A05">
      <w:pPr>
        <w:pStyle w:val="ConsPlusNormal"/>
        <w:spacing w:before="220"/>
        <w:ind w:firstLine="540"/>
        <w:jc w:val="both"/>
        <w:rPr>
          <w:rFonts w:ascii="Times New Roman" w:hAnsi="Times New Roman" w:cs="Times New Roman"/>
          <w:sz w:val="24"/>
        </w:rPr>
      </w:pPr>
      <w:r w:rsidRPr="00D51A05">
        <w:rPr>
          <w:rFonts w:ascii="Times New Roman" w:hAnsi="Times New Roman" w:cs="Times New Roman"/>
          <w:sz w:val="24"/>
        </w:rPr>
        <w:t xml:space="preserve">Голосование считается состоявшимся, если в нем приняли участие более чем 50 процентов членов технического комитета. Принявшими участие в голосовании считаются члены технического комитета, решения которых представлены в секретариат технического комитета в срок, указанный в </w:t>
      </w:r>
      <w:hyperlink w:anchor="P57">
        <w:r w:rsidRPr="00D51A05">
          <w:rPr>
            <w:rFonts w:ascii="Times New Roman" w:hAnsi="Times New Roman" w:cs="Times New Roman"/>
            <w:color w:val="0000FF"/>
            <w:sz w:val="24"/>
          </w:rPr>
          <w:t>пункте 9</w:t>
        </w:r>
      </w:hyperlink>
      <w:r w:rsidRPr="00D51A05">
        <w:rPr>
          <w:rFonts w:ascii="Times New Roman" w:hAnsi="Times New Roman" w:cs="Times New Roman"/>
          <w:sz w:val="24"/>
        </w:rPr>
        <w:t xml:space="preserve"> настоящего Порядка.</w:t>
      </w:r>
    </w:p>
    <w:p w:rsidR="00D51A05" w:rsidRPr="00D51A05" w:rsidRDefault="00D51A05">
      <w:pPr>
        <w:pStyle w:val="ConsPlusNormal"/>
        <w:spacing w:before="220"/>
        <w:ind w:firstLine="540"/>
        <w:jc w:val="both"/>
        <w:rPr>
          <w:rFonts w:ascii="Times New Roman" w:hAnsi="Times New Roman" w:cs="Times New Roman"/>
          <w:sz w:val="24"/>
        </w:rPr>
      </w:pPr>
      <w:r w:rsidRPr="00D51A05">
        <w:rPr>
          <w:rFonts w:ascii="Times New Roman" w:hAnsi="Times New Roman" w:cs="Times New Roman"/>
          <w:sz w:val="24"/>
        </w:rPr>
        <w:t xml:space="preserve">11. В случае если в голосовании в заочной форме приняли участие менее 50 процентов членов технического комитета, секретариат технического комитета организует дополнительное рассмотрение проекта экспертного заключения и сводки отзывов членами технического комитета, не принявшими участия в голосовании, а также повторное голосование членами технического комитета по проекту экспертного заключения в соответствии с </w:t>
      </w:r>
      <w:hyperlink w:anchor="P53">
        <w:r w:rsidRPr="00D51A05">
          <w:rPr>
            <w:rFonts w:ascii="Times New Roman" w:hAnsi="Times New Roman" w:cs="Times New Roman"/>
            <w:color w:val="0000FF"/>
            <w:sz w:val="24"/>
          </w:rPr>
          <w:t>пунктами 8</w:t>
        </w:r>
      </w:hyperlink>
      <w:r w:rsidRPr="00D51A05">
        <w:rPr>
          <w:rFonts w:ascii="Times New Roman" w:hAnsi="Times New Roman" w:cs="Times New Roman"/>
          <w:sz w:val="24"/>
        </w:rPr>
        <w:t xml:space="preserve"> - </w:t>
      </w:r>
      <w:hyperlink w:anchor="P57">
        <w:r w:rsidRPr="00D51A05">
          <w:rPr>
            <w:rFonts w:ascii="Times New Roman" w:hAnsi="Times New Roman" w:cs="Times New Roman"/>
            <w:color w:val="0000FF"/>
            <w:sz w:val="24"/>
          </w:rPr>
          <w:t>9</w:t>
        </w:r>
      </w:hyperlink>
      <w:r w:rsidRPr="00D51A05">
        <w:rPr>
          <w:rFonts w:ascii="Times New Roman" w:hAnsi="Times New Roman" w:cs="Times New Roman"/>
          <w:sz w:val="24"/>
        </w:rPr>
        <w:t xml:space="preserve"> настоящего Порядка.</w:t>
      </w:r>
    </w:p>
    <w:p w:rsidR="00D51A05" w:rsidRPr="00D51A05" w:rsidRDefault="00D51A05">
      <w:pPr>
        <w:pStyle w:val="ConsPlusNormal"/>
        <w:spacing w:before="220"/>
        <w:ind w:firstLine="540"/>
        <w:jc w:val="both"/>
        <w:rPr>
          <w:rFonts w:ascii="Times New Roman" w:hAnsi="Times New Roman" w:cs="Times New Roman"/>
          <w:sz w:val="24"/>
        </w:rPr>
      </w:pPr>
      <w:r w:rsidRPr="00D51A05">
        <w:rPr>
          <w:rFonts w:ascii="Times New Roman" w:hAnsi="Times New Roman" w:cs="Times New Roman"/>
          <w:sz w:val="24"/>
        </w:rPr>
        <w:lastRenderedPageBreak/>
        <w:t>12. Проект экспертного заключения технического комитета принимается простым большинством голосов членов технического комитета, принявших участие в голосовании.</w:t>
      </w:r>
    </w:p>
    <w:p w:rsidR="00D51A05" w:rsidRPr="00D51A05" w:rsidRDefault="00D51A05">
      <w:pPr>
        <w:pStyle w:val="ConsPlusNormal"/>
        <w:spacing w:before="220"/>
        <w:ind w:firstLine="540"/>
        <w:jc w:val="both"/>
        <w:rPr>
          <w:rFonts w:ascii="Times New Roman" w:hAnsi="Times New Roman" w:cs="Times New Roman"/>
          <w:sz w:val="24"/>
        </w:rPr>
      </w:pPr>
      <w:r w:rsidRPr="00D51A05">
        <w:rPr>
          <w:rFonts w:ascii="Times New Roman" w:hAnsi="Times New Roman" w:cs="Times New Roman"/>
          <w:sz w:val="24"/>
        </w:rPr>
        <w:t>При этом при подсчете голосов учитываются совокупно голоса, поданные при первоначальном и повторном (в случае его проведения) голосовании.</w:t>
      </w:r>
    </w:p>
    <w:p w:rsidR="00D51A05" w:rsidRPr="00D51A05" w:rsidRDefault="00D51A05">
      <w:pPr>
        <w:pStyle w:val="ConsPlusNormal"/>
        <w:spacing w:before="220"/>
        <w:ind w:firstLine="540"/>
        <w:jc w:val="both"/>
        <w:rPr>
          <w:rFonts w:ascii="Times New Roman" w:hAnsi="Times New Roman" w:cs="Times New Roman"/>
          <w:sz w:val="24"/>
        </w:rPr>
      </w:pPr>
      <w:r w:rsidRPr="00D51A05">
        <w:rPr>
          <w:rFonts w:ascii="Times New Roman" w:hAnsi="Times New Roman" w:cs="Times New Roman"/>
          <w:sz w:val="24"/>
        </w:rPr>
        <w:t>Экспертное заключение подписывается председателем и ответственным секретарем технического комитета.</w:t>
      </w:r>
    </w:p>
    <w:p w:rsidR="00D51A05" w:rsidRPr="00D51A05" w:rsidRDefault="00D51A05">
      <w:pPr>
        <w:pStyle w:val="ConsPlusNormal"/>
        <w:spacing w:before="220"/>
        <w:ind w:firstLine="540"/>
        <w:jc w:val="both"/>
        <w:rPr>
          <w:rFonts w:ascii="Times New Roman" w:hAnsi="Times New Roman" w:cs="Times New Roman"/>
          <w:sz w:val="24"/>
        </w:rPr>
      </w:pPr>
      <w:r w:rsidRPr="00D51A05">
        <w:rPr>
          <w:rFonts w:ascii="Times New Roman" w:hAnsi="Times New Roman" w:cs="Times New Roman"/>
          <w:sz w:val="24"/>
        </w:rPr>
        <w:t>13. Секретариат технического комитета в течение 3 календарных дней со дня подписания экспертного заключения:</w:t>
      </w:r>
    </w:p>
    <w:p w:rsidR="00D51A05" w:rsidRPr="00D51A05" w:rsidRDefault="00D51A05">
      <w:pPr>
        <w:pStyle w:val="ConsPlusNormal"/>
        <w:spacing w:before="220"/>
        <w:ind w:firstLine="540"/>
        <w:jc w:val="both"/>
        <w:rPr>
          <w:rFonts w:ascii="Times New Roman" w:hAnsi="Times New Roman" w:cs="Times New Roman"/>
          <w:sz w:val="24"/>
        </w:rPr>
      </w:pPr>
      <w:r w:rsidRPr="00D51A05">
        <w:rPr>
          <w:rFonts w:ascii="Times New Roman" w:hAnsi="Times New Roman" w:cs="Times New Roman"/>
          <w:sz w:val="24"/>
        </w:rPr>
        <w:t>передает его оригинал разработчику нарочно или направляет заказным почтовым отправлением с уведомлением о вручении;</w:t>
      </w:r>
    </w:p>
    <w:p w:rsidR="00D51A05" w:rsidRPr="00D51A05" w:rsidRDefault="00D51A05">
      <w:pPr>
        <w:pStyle w:val="ConsPlusNormal"/>
        <w:spacing w:before="220"/>
        <w:ind w:firstLine="540"/>
        <w:jc w:val="both"/>
        <w:rPr>
          <w:rFonts w:ascii="Times New Roman" w:hAnsi="Times New Roman" w:cs="Times New Roman"/>
          <w:sz w:val="24"/>
        </w:rPr>
      </w:pPr>
      <w:r w:rsidRPr="00D51A05">
        <w:rPr>
          <w:rFonts w:ascii="Times New Roman" w:hAnsi="Times New Roman" w:cs="Times New Roman"/>
          <w:sz w:val="24"/>
        </w:rPr>
        <w:t>направляет копии подписанного экспертного заключения членам технического комитета в электронном виде через информационно-телекоммуникационные сети общего доступа, включая информационно-телекоммуникационную сеть Интернет, и (или) посредством федеральной государственной информационной системы Федерального агентства по техническому регулированию и метрологии.</w:t>
      </w:r>
    </w:p>
    <w:p w:rsidR="00D51A05" w:rsidRPr="00D51A05" w:rsidRDefault="00D51A05">
      <w:pPr>
        <w:pStyle w:val="ConsPlusNormal"/>
        <w:ind w:firstLine="540"/>
        <w:jc w:val="both"/>
        <w:rPr>
          <w:rFonts w:ascii="Times New Roman" w:hAnsi="Times New Roman" w:cs="Times New Roman"/>
          <w:sz w:val="24"/>
        </w:rPr>
      </w:pPr>
    </w:p>
    <w:p w:rsidR="00D51A05" w:rsidRPr="00D51A05" w:rsidRDefault="00D51A05">
      <w:pPr>
        <w:pStyle w:val="ConsPlusNormal"/>
        <w:ind w:firstLine="540"/>
        <w:jc w:val="both"/>
        <w:rPr>
          <w:rFonts w:ascii="Times New Roman" w:hAnsi="Times New Roman" w:cs="Times New Roman"/>
          <w:sz w:val="24"/>
        </w:rPr>
      </w:pPr>
    </w:p>
    <w:p w:rsidR="00D51A05" w:rsidRPr="00D51A05" w:rsidRDefault="00D51A05">
      <w:pPr>
        <w:pStyle w:val="ConsPlusNormal"/>
        <w:pBdr>
          <w:bottom w:val="single" w:sz="6" w:space="0" w:color="auto"/>
        </w:pBdr>
        <w:spacing w:before="100" w:after="100"/>
        <w:jc w:val="both"/>
        <w:rPr>
          <w:rFonts w:ascii="Times New Roman" w:hAnsi="Times New Roman" w:cs="Times New Roman"/>
          <w:sz w:val="24"/>
        </w:rPr>
      </w:pPr>
    </w:p>
    <w:p w:rsidR="0086601A" w:rsidRPr="00D51A05" w:rsidRDefault="0086601A">
      <w:pPr>
        <w:rPr>
          <w:rFonts w:ascii="Times New Roman" w:hAnsi="Times New Roman" w:cs="Times New Roman"/>
          <w:sz w:val="24"/>
          <w:szCs w:val="24"/>
          <w:lang w:val="ru-RU"/>
        </w:rPr>
      </w:pPr>
    </w:p>
    <w:sectPr w:rsidR="0086601A" w:rsidRPr="00D51A05" w:rsidSect="00D51A05">
      <w:pgSz w:w="12240" w:h="15840" w:code="1"/>
      <w:pgMar w:top="567" w:right="567" w:bottom="567" w:left="1418" w:header="0" w:footer="0"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51A05"/>
    <w:rsid w:val="005F11C2"/>
    <w:rsid w:val="0086601A"/>
    <w:rsid w:val="009E0708"/>
    <w:rsid w:val="00D26C5A"/>
    <w:rsid w:val="00D51A0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07AFB9"/>
  <w15:chartTrackingRefBased/>
  <w15:docId w15:val="{FB8F6F99-52EC-4525-876A-1932275316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D51A05"/>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2">
    <w:name w:val="heading 2"/>
    <w:basedOn w:val="a"/>
    <w:next w:val="a"/>
    <w:link w:val="20"/>
    <w:uiPriority w:val="9"/>
    <w:semiHidden/>
    <w:unhideWhenUsed/>
    <w:qFormat/>
    <w:rsid w:val="00D51A05"/>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3">
    <w:name w:val="heading 3"/>
    <w:basedOn w:val="a"/>
    <w:next w:val="a"/>
    <w:link w:val="30"/>
    <w:uiPriority w:val="9"/>
    <w:semiHidden/>
    <w:unhideWhenUsed/>
    <w:qFormat/>
    <w:rsid w:val="00D51A05"/>
    <w:pPr>
      <w:keepNext/>
      <w:keepLines/>
      <w:spacing w:before="160" w:after="80"/>
      <w:outlineLvl w:val="2"/>
    </w:pPr>
    <w:rPr>
      <w:rFonts w:eastAsiaTheme="majorEastAsia" w:cstheme="majorBidi"/>
      <w:color w:val="2F5496" w:themeColor="accent1" w:themeShade="BF"/>
      <w:sz w:val="28"/>
      <w:szCs w:val="28"/>
    </w:rPr>
  </w:style>
  <w:style w:type="paragraph" w:styleId="4">
    <w:name w:val="heading 4"/>
    <w:basedOn w:val="a"/>
    <w:next w:val="a"/>
    <w:link w:val="40"/>
    <w:uiPriority w:val="9"/>
    <w:semiHidden/>
    <w:unhideWhenUsed/>
    <w:qFormat/>
    <w:rsid w:val="00D51A05"/>
    <w:pPr>
      <w:keepNext/>
      <w:keepLines/>
      <w:spacing w:before="80" w:after="40"/>
      <w:outlineLvl w:val="3"/>
    </w:pPr>
    <w:rPr>
      <w:rFonts w:eastAsiaTheme="majorEastAsia" w:cstheme="majorBidi"/>
      <w:i/>
      <w:iCs/>
      <w:color w:val="2F5496" w:themeColor="accent1" w:themeShade="BF"/>
    </w:rPr>
  </w:style>
  <w:style w:type="paragraph" w:styleId="5">
    <w:name w:val="heading 5"/>
    <w:basedOn w:val="a"/>
    <w:next w:val="a"/>
    <w:link w:val="50"/>
    <w:uiPriority w:val="9"/>
    <w:semiHidden/>
    <w:unhideWhenUsed/>
    <w:qFormat/>
    <w:rsid w:val="00D51A05"/>
    <w:pPr>
      <w:keepNext/>
      <w:keepLines/>
      <w:spacing w:before="80" w:after="40"/>
      <w:outlineLvl w:val="4"/>
    </w:pPr>
    <w:rPr>
      <w:rFonts w:eastAsiaTheme="majorEastAsia" w:cstheme="majorBidi"/>
      <w:color w:val="2F5496" w:themeColor="accent1" w:themeShade="BF"/>
    </w:rPr>
  </w:style>
  <w:style w:type="paragraph" w:styleId="6">
    <w:name w:val="heading 6"/>
    <w:basedOn w:val="a"/>
    <w:next w:val="a"/>
    <w:link w:val="60"/>
    <w:uiPriority w:val="9"/>
    <w:semiHidden/>
    <w:unhideWhenUsed/>
    <w:qFormat/>
    <w:rsid w:val="00D51A05"/>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D51A05"/>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D51A05"/>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D51A05"/>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D51A05"/>
    <w:rPr>
      <w:rFonts w:asciiTheme="majorHAnsi" w:eastAsiaTheme="majorEastAsia" w:hAnsiTheme="majorHAnsi" w:cstheme="majorBidi"/>
      <w:color w:val="2F5496" w:themeColor="accent1" w:themeShade="BF"/>
      <w:sz w:val="40"/>
      <w:szCs w:val="40"/>
    </w:rPr>
  </w:style>
  <w:style w:type="character" w:customStyle="1" w:styleId="20">
    <w:name w:val="Заголовок 2 Знак"/>
    <w:basedOn w:val="a0"/>
    <w:link w:val="2"/>
    <w:uiPriority w:val="9"/>
    <w:semiHidden/>
    <w:rsid w:val="00D51A05"/>
    <w:rPr>
      <w:rFonts w:asciiTheme="majorHAnsi" w:eastAsiaTheme="majorEastAsia" w:hAnsiTheme="majorHAnsi" w:cstheme="majorBidi"/>
      <w:color w:val="2F5496" w:themeColor="accent1" w:themeShade="BF"/>
      <w:sz w:val="32"/>
      <w:szCs w:val="32"/>
    </w:rPr>
  </w:style>
  <w:style w:type="character" w:customStyle="1" w:styleId="30">
    <w:name w:val="Заголовок 3 Знак"/>
    <w:basedOn w:val="a0"/>
    <w:link w:val="3"/>
    <w:uiPriority w:val="9"/>
    <w:semiHidden/>
    <w:rsid w:val="00D51A05"/>
    <w:rPr>
      <w:rFonts w:eastAsiaTheme="majorEastAsia" w:cstheme="majorBidi"/>
      <w:color w:val="2F5496" w:themeColor="accent1" w:themeShade="BF"/>
      <w:sz w:val="28"/>
      <w:szCs w:val="28"/>
    </w:rPr>
  </w:style>
  <w:style w:type="character" w:customStyle="1" w:styleId="40">
    <w:name w:val="Заголовок 4 Знак"/>
    <w:basedOn w:val="a0"/>
    <w:link w:val="4"/>
    <w:uiPriority w:val="9"/>
    <w:semiHidden/>
    <w:rsid w:val="00D51A05"/>
    <w:rPr>
      <w:rFonts w:eastAsiaTheme="majorEastAsia" w:cstheme="majorBidi"/>
      <w:i/>
      <w:iCs/>
      <w:color w:val="2F5496" w:themeColor="accent1" w:themeShade="BF"/>
    </w:rPr>
  </w:style>
  <w:style w:type="character" w:customStyle="1" w:styleId="50">
    <w:name w:val="Заголовок 5 Знак"/>
    <w:basedOn w:val="a0"/>
    <w:link w:val="5"/>
    <w:uiPriority w:val="9"/>
    <w:semiHidden/>
    <w:rsid w:val="00D51A05"/>
    <w:rPr>
      <w:rFonts w:eastAsiaTheme="majorEastAsia" w:cstheme="majorBidi"/>
      <w:color w:val="2F5496" w:themeColor="accent1" w:themeShade="BF"/>
    </w:rPr>
  </w:style>
  <w:style w:type="character" w:customStyle="1" w:styleId="60">
    <w:name w:val="Заголовок 6 Знак"/>
    <w:basedOn w:val="a0"/>
    <w:link w:val="6"/>
    <w:uiPriority w:val="9"/>
    <w:semiHidden/>
    <w:rsid w:val="00D51A05"/>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D51A05"/>
    <w:rPr>
      <w:rFonts w:eastAsiaTheme="majorEastAsia" w:cstheme="majorBidi"/>
      <w:color w:val="595959" w:themeColor="text1" w:themeTint="A6"/>
    </w:rPr>
  </w:style>
  <w:style w:type="character" w:customStyle="1" w:styleId="80">
    <w:name w:val="Заголовок 8 Знак"/>
    <w:basedOn w:val="a0"/>
    <w:link w:val="8"/>
    <w:uiPriority w:val="9"/>
    <w:semiHidden/>
    <w:rsid w:val="00D51A05"/>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D51A05"/>
    <w:rPr>
      <w:rFonts w:eastAsiaTheme="majorEastAsia" w:cstheme="majorBidi"/>
      <w:color w:val="272727" w:themeColor="text1" w:themeTint="D8"/>
    </w:rPr>
  </w:style>
  <w:style w:type="paragraph" w:styleId="a3">
    <w:name w:val="Title"/>
    <w:basedOn w:val="a"/>
    <w:next w:val="a"/>
    <w:link w:val="a4"/>
    <w:uiPriority w:val="10"/>
    <w:qFormat/>
    <w:rsid w:val="00D51A0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Заголовок Знак"/>
    <w:basedOn w:val="a0"/>
    <w:link w:val="a3"/>
    <w:uiPriority w:val="10"/>
    <w:rsid w:val="00D51A05"/>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D51A05"/>
    <w:pPr>
      <w:numPr>
        <w:ilvl w:val="1"/>
      </w:numPr>
    </w:pPr>
    <w:rPr>
      <w:rFonts w:eastAsiaTheme="majorEastAsia" w:cstheme="majorBidi"/>
      <w:color w:val="595959" w:themeColor="text1" w:themeTint="A6"/>
      <w:spacing w:val="15"/>
      <w:sz w:val="28"/>
      <w:szCs w:val="28"/>
    </w:rPr>
  </w:style>
  <w:style w:type="character" w:customStyle="1" w:styleId="a6">
    <w:name w:val="Подзаголовок Знак"/>
    <w:basedOn w:val="a0"/>
    <w:link w:val="a5"/>
    <w:uiPriority w:val="11"/>
    <w:rsid w:val="00D51A05"/>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D51A05"/>
    <w:pPr>
      <w:spacing w:before="160"/>
      <w:jc w:val="center"/>
    </w:pPr>
    <w:rPr>
      <w:i/>
      <w:iCs/>
      <w:color w:val="404040" w:themeColor="text1" w:themeTint="BF"/>
    </w:rPr>
  </w:style>
  <w:style w:type="character" w:customStyle="1" w:styleId="22">
    <w:name w:val="Цитата 2 Знак"/>
    <w:basedOn w:val="a0"/>
    <w:link w:val="21"/>
    <w:uiPriority w:val="29"/>
    <w:rsid w:val="00D51A05"/>
    <w:rPr>
      <w:i/>
      <w:iCs/>
      <w:color w:val="404040" w:themeColor="text1" w:themeTint="BF"/>
    </w:rPr>
  </w:style>
  <w:style w:type="paragraph" w:styleId="a7">
    <w:name w:val="List Paragraph"/>
    <w:basedOn w:val="a"/>
    <w:uiPriority w:val="34"/>
    <w:qFormat/>
    <w:rsid w:val="00D51A05"/>
    <w:pPr>
      <w:ind w:left="720"/>
      <w:contextualSpacing/>
    </w:pPr>
  </w:style>
  <w:style w:type="character" w:styleId="a8">
    <w:name w:val="Intense Emphasis"/>
    <w:basedOn w:val="a0"/>
    <w:uiPriority w:val="21"/>
    <w:qFormat/>
    <w:rsid w:val="00D51A05"/>
    <w:rPr>
      <w:i/>
      <w:iCs/>
      <w:color w:val="2F5496" w:themeColor="accent1" w:themeShade="BF"/>
    </w:rPr>
  </w:style>
  <w:style w:type="paragraph" w:styleId="a9">
    <w:name w:val="Intense Quote"/>
    <w:basedOn w:val="a"/>
    <w:next w:val="a"/>
    <w:link w:val="aa"/>
    <w:uiPriority w:val="30"/>
    <w:qFormat/>
    <w:rsid w:val="00D51A0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a">
    <w:name w:val="Выделенная цитата Знак"/>
    <w:basedOn w:val="a0"/>
    <w:link w:val="a9"/>
    <w:uiPriority w:val="30"/>
    <w:rsid w:val="00D51A05"/>
    <w:rPr>
      <w:i/>
      <w:iCs/>
      <w:color w:val="2F5496" w:themeColor="accent1" w:themeShade="BF"/>
    </w:rPr>
  </w:style>
  <w:style w:type="character" w:styleId="ab">
    <w:name w:val="Intense Reference"/>
    <w:basedOn w:val="a0"/>
    <w:uiPriority w:val="32"/>
    <w:qFormat/>
    <w:rsid w:val="00D51A05"/>
    <w:rPr>
      <w:b/>
      <w:bCs/>
      <w:smallCaps/>
      <w:color w:val="2F5496" w:themeColor="accent1" w:themeShade="BF"/>
      <w:spacing w:val="5"/>
    </w:rPr>
  </w:style>
  <w:style w:type="paragraph" w:customStyle="1" w:styleId="ConsPlusNormal">
    <w:name w:val="ConsPlusNormal"/>
    <w:rsid w:val="00D51A05"/>
    <w:pPr>
      <w:widowControl w:val="0"/>
      <w:autoSpaceDE w:val="0"/>
      <w:autoSpaceDN w:val="0"/>
      <w:spacing w:after="0" w:line="240" w:lineRule="auto"/>
    </w:pPr>
    <w:rPr>
      <w:rFonts w:ascii="Calibri" w:eastAsiaTheme="minorEastAsia" w:hAnsi="Calibri" w:cs="Calibri"/>
      <w:szCs w:val="24"/>
      <w:lang w:val="ru-RU" w:eastAsia="ru-RU"/>
    </w:rPr>
  </w:style>
  <w:style w:type="paragraph" w:customStyle="1" w:styleId="ConsPlusTitle">
    <w:name w:val="ConsPlusTitle"/>
    <w:rsid w:val="00D51A05"/>
    <w:pPr>
      <w:widowControl w:val="0"/>
      <w:autoSpaceDE w:val="0"/>
      <w:autoSpaceDN w:val="0"/>
      <w:spacing w:after="0" w:line="240" w:lineRule="auto"/>
    </w:pPr>
    <w:rPr>
      <w:rFonts w:ascii="Calibri" w:eastAsiaTheme="minorEastAsia" w:hAnsi="Calibri" w:cs="Calibri"/>
      <w:b/>
      <w:szCs w:val="24"/>
      <w:lang w:val="ru-RU" w:eastAsia="ru-RU"/>
    </w:rPr>
  </w:style>
  <w:style w:type="paragraph" w:customStyle="1" w:styleId="ConsPlusTitlePage">
    <w:name w:val="ConsPlusTitlePage"/>
    <w:rsid w:val="00D51A05"/>
    <w:pPr>
      <w:widowControl w:val="0"/>
      <w:autoSpaceDE w:val="0"/>
      <w:autoSpaceDN w:val="0"/>
      <w:spacing w:after="0" w:line="240" w:lineRule="auto"/>
    </w:pPr>
    <w:rPr>
      <w:rFonts w:ascii="Tahoma" w:eastAsiaTheme="minorEastAsia" w:hAnsi="Tahoma" w:cs="Tahoma"/>
      <w:sz w:val="20"/>
      <w:szCs w:val="24"/>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login.consultant.ru/link/?req=doc&amp;base=LAW&amp;n=372899&amp;dst=100030" TargetMode="Externa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s://login.consultant.ru/link/?req=doc&amp;base=LAW&amp;n=372899&amp;dst=100201" TargetMode="External"/><Relationship Id="rId12" Type="http://schemas.openxmlformats.org/officeDocument/2006/relationships/hyperlink" Target="https://login.consultant.ru/link/?req=doc&amp;base=LAW&amp;n=372899&amp;dst=100055"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login.consultant.ru/link/?req=doc&amp;base=LAW&amp;n=496875&amp;dst=71" TargetMode="External"/><Relationship Id="rId11" Type="http://schemas.openxmlformats.org/officeDocument/2006/relationships/hyperlink" Target="https://login.consultant.ru/link/?req=doc&amp;base=LAW&amp;n=372899&amp;dst=100053" TargetMode="External"/><Relationship Id="rId5" Type="http://schemas.openxmlformats.org/officeDocument/2006/relationships/hyperlink" Target="https://login.consultant.ru/link/?req=doc&amp;base=LAW&amp;n=372899&amp;dst=100089" TargetMode="External"/><Relationship Id="rId10" Type="http://schemas.openxmlformats.org/officeDocument/2006/relationships/hyperlink" Target="https://login.consultant.ru/link/?req=doc&amp;base=LAW&amp;n=372899&amp;dst=100050" TargetMode="External"/><Relationship Id="rId4" Type="http://schemas.openxmlformats.org/officeDocument/2006/relationships/hyperlink" Target="https://www.consultant.ru" TargetMode="External"/><Relationship Id="rId9" Type="http://schemas.openxmlformats.org/officeDocument/2006/relationships/hyperlink" Target="https://login.consultant.ru/link/?req=doc&amp;base=LAW&amp;n=372899&amp;dst=100048"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4</Pages>
  <Words>1502</Words>
  <Characters>8565</Characters>
  <Application>Microsoft Office Word</Application>
  <DocSecurity>0</DocSecurity>
  <Lines>71</Lines>
  <Paragraphs>20</Paragraphs>
  <ScaleCrop>false</ScaleCrop>
  <Company/>
  <LinksUpToDate>false</LinksUpToDate>
  <CharactersWithSpaces>10047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Стасюк Галина Юрьевна</dc:creator>
  <cp:keywords/>
  <dc:description/>
  <cp:lastModifiedBy>Стасюк Галина Юрьевна</cp:lastModifiedBy>
  <cp:revision>1</cp:revision>
  <dcterms:created xsi:type="dcterms:W3CDTF">2025-04-04T06:47:00Z</dcterms:created>
  <dcterms:modified xsi:type="dcterms:W3CDTF">2025-04-04T06:51:00Z</dcterms:modified>
</cp:coreProperties>
</file>