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3C92" w:rsidRDefault="00133C92">
      <w:pPr>
        <w:pStyle w:val="ConsPlusTitlePage"/>
      </w:pPr>
      <w:r>
        <w:t xml:space="preserve">Документ предоставлен </w:t>
      </w:r>
      <w:hyperlink r:id="rId4">
        <w:r>
          <w:rPr>
            <w:color w:val="0000FF"/>
          </w:rPr>
          <w:t>КонсультантПлюс</w:t>
        </w:r>
      </w:hyperlink>
      <w:r>
        <w:br/>
      </w:r>
    </w:p>
    <w:p w:rsidR="00133C92" w:rsidRDefault="00133C92">
      <w:pPr>
        <w:pStyle w:val="ConsPlusNormal"/>
        <w:ind w:firstLine="540"/>
        <w:jc w:val="both"/>
        <w:outlineLvl w:val="0"/>
      </w:pPr>
    </w:p>
    <w:p w:rsidR="00133C92" w:rsidRDefault="00133C92">
      <w:pPr>
        <w:pStyle w:val="ConsPlusNormal"/>
        <w:jc w:val="right"/>
        <w:outlineLvl w:val="0"/>
      </w:pPr>
      <w:r>
        <w:t>Утвержден и введен в действие</w:t>
      </w:r>
    </w:p>
    <w:p w:rsidR="00133C92" w:rsidRDefault="00133C92">
      <w:pPr>
        <w:pStyle w:val="ConsPlusNormal"/>
        <w:jc w:val="right"/>
      </w:pPr>
      <w:hyperlink r:id="rId5">
        <w:r>
          <w:rPr>
            <w:color w:val="0000FF"/>
          </w:rPr>
          <w:t>Приказом</w:t>
        </w:r>
      </w:hyperlink>
      <w:r>
        <w:t xml:space="preserve"> Федерального</w:t>
      </w:r>
    </w:p>
    <w:p w:rsidR="00133C92" w:rsidRDefault="00133C92">
      <w:pPr>
        <w:pStyle w:val="ConsPlusNormal"/>
        <w:jc w:val="right"/>
      </w:pPr>
      <w:r>
        <w:t>агентства по техническому</w:t>
      </w:r>
    </w:p>
    <w:p w:rsidR="00133C92" w:rsidRDefault="00133C92">
      <w:pPr>
        <w:pStyle w:val="ConsPlusNormal"/>
        <w:jc w:val="right"/>
      </w:pPr>
      <w:r>
        <w:t>регулированию и метрологии</w:t>
      </w:r>
    </w:p>
    <w:p w:rsidR="00133C92" w:rsidRDefault="00133C92">
      <w:pPr>
        <w:pStyle w:val="ConsPlusNormal"/>
        <w:jc w:val="right"/>
      </w:pPr>
      <w:r>
        <w:t>от 19 мая 2022 г. N 337-ст</w:t>
      </w:r>
    </w:p>
    <w:p w:rsidR="00133C92" w:rsidRDefault="00133C92">
      <w:pPr>
        <w:pStyle w:val="ConsPlusNormal"/>
        <w:ind w:firstLine="540"/>
        <w:jc w:val="both"/>
      </w:pPr>
    </w:p>
    <w:p w:rsidR="00133C92" w:rsidRDefault="00133C92">
      <w:pPr>
        <w:pStyle w:val="ConsPlusTitle"/>
        <w:jc w:val="center"/>
      </w:pPr>
      <w:r>
        <w:t>НАЦИОНАЛЬНЫЙ СТАНДАРТ РОССИЙСКОЙ ФЕДЕРАЦИИ</w:t>
      </w:r>
    </w:p>
    <w:p w:rsidR="00133C92" w:rsidRDefault="00133C92">
      <w:pPr>
        <w:pStyle w:val="ConsPlusTitle"/>
        <w:jc w:val="center"/>
      </w:pPr>
    </w:p>
    <w:p w:rsidR="00133C92" w:rsidRDefault="00133C92">
      <w:pPr>
        <w:pStyle w:val="ConsPlusTitle"/>
        <w:jc w:val="center"/>
      </w:pPr>
      <w:r>
        <w:t>ДОКУМЕНТАЦИЯ ИСПОЛНИТЕЛЬНАЯ</w:t>
      </w:r>
    </w:p>
    <w:p w:rsidR="00133C92" w:rsidRDefault="00133C92">
      <w:pPr>
        <w:pStyle w:val="ConsPlusTitle"/>
        <w:jc w:val="center"/>
      </w:pPr>
    </w:p>
    <w:p w:rsidR="00133C92" w:rsidRDefault="00133C92">
      <w:pPr>
        <w:pStyle w:val="ConsPlusTitle"/>
        <w:jc w:val="center"/>
      </w:pPr>
      <w:r>
        <w:t>ФОРМИРОВАНИЕ И ВЕДЕНИЕ В ЭЛЕКТРОННОМ ВИДЕ</w:t>
      </w:r>
    </w:p>
    <w:p w:rsidR="00133C92" w:rsidRDefault="00133C92">
      <w:pPr>
        <w:pStyle w:val="ConsPlusTitle"/>
        <w:jc w:val="center"/>
      </w:pPr>
    </w:p>
    <w:p w:rsidR="00133C92" w:rsidRPr="00133C92" w:rsidRDefault="00133C92">
      <w:pPr>
        <w:pStyle w:val="ConsPlusTitle"/>
        <w:jc w:val="center"/>
        <w:rPr>
          <w:lang w:val="en-US"/>
        </w:rPr>
      </w:pPr>
      <w:r w:rsidRPr="00133C92">
        <w:rPr>
          <w:lang w:val="en-US"/>
        </w:rPr>
        <w:t>As-built documentation.</w:t>
      </w:r>
    </w:p>
    <w:p w:rsidR="00133C92" w:rsidRPr="00133C92" w:rsidRDefault="00133C92">
      <w:pPr>
        <w:pStyle w:val="ConsPlusTitle"/>
        <w:jc w:val="center"/>
        <w:rPr>
          <w:lang w:val="en-US"/>
        </w:rPr>
      </w:pPr>
      <w:r w:rsidRPr="00133C92">
        <w:rPr>
          <w:lang w:val="en-US"/>
        </w:rPr>
        <w:t>Formation and maintenance in electronic form</w:t>
      </w:r>
    </w:p>
    <w:p w:rsidR="00133C92" w:rsidRPr="00133C92" w:rsidRDefault="00133C92">
      <w:pPr>
        <w:pStyle w:val="ConsPlusTitle"/>
        <w:jc w:val="center"/>
        <w:rPr>
          <w:lang w:val="en-US"/>
        </w:rPr>
      </w:pPr>
    </w:p>
    <w:p w:rsidR="00133C92" w:rsidRDefault="00133C92">
      <w:pPr>
        <w:pStyle w:val="ConsPlusTitle"/>
        <w:jc w:val="center"/>
      </w:pPr>
      <w:r>
        <w:t>ГОСТ Р 70108-2022</w:t>
      </w:r>
    </w:p>
    <w:p w:rsidR="00133C92" w:rsidRDefault="00133C92">
      <w:pPr>
        <w:pStyle w:val="ConsPlusNormal"/>
        <w:ind w:firstLine="540"/>
        <w:jc w:val="both"/>
      </w:pPr>
    </w:p>
    <w:p w:rsidR="00133C92" w:rsidRDefault="00133C92">
      <w:pPr>
        <w:pStyle w:val="ConsPlusNormal"/>
        <w:jc w:val="right"/>
      </w:pPr>
      <w:r>
        <w:t xml:space="preserve">ОКС </w:t>
      </w:r>
      <w:hyperlink r:id="rId6">
        <w:r>
          <w:rPr>
            <w:color w:val="0000FF"/>
          </w:rPr>
          <w:t>91.200</w:t>
        </w:r>
      </w:hyperlink>
    </w:p>
    <w:p w:rsidR="00133C92" w:rsidRDefault="00133C92">
      <w:pPr>
        <w:pStyle w:val="ConsPlusNormal"/>
        <w:ind w:firstLine="540"/>
        <w:jc w:val="both"/>
      </w:pPr>
    </w:p>
    <w:p w:rsidR="00133C92" w:rsidRDefault="00133C92">
      <w:pPr>
        <w:pStyle w:val="ConsPlusNormal"/>
        <w:jc w:val="right"/>
      </w:pPr>
      <w:r>
        <w:rPr>
          <w:b/>
        </w:rPr>
        <w:t>Дата введения</w:t>
      </w:r>
    </w:p>
    <w:p w:rsidR="00133C92" w:rsidRDefault="00133C92">
      <w:pPr>
        <w:pStyle w:val="ConsPlusNormal"/>
        <w:jc w:val="right"/>
      </w:pPr>
      <w:r>
        <w:rPr>
          <w:b/>
        </w:rPr>
        <w:t>1 января 2023 года</w:t>
      </w:r>
    </w:p>
    <w:p w:rsidR="00133C92" w:rsidRDefault="00133C92">
      <w:pPr>
        <w:pStyle w:val="ConsPlusNormal"/>
        <w:ind w:firstLine="540"/>
        <w:jc w:val="both"/>
      </w:pPr>
    </w:p>
    <w:p w:rsidR="00133C92" w:rsidRDefault="00133C92">
      <w:pPr>
        <w:pStyle w:val="ConsPlusTitle"/>
        <w:jc w:val="center"/>
        <w:outlineLvl w:val="1"/>
      </w:pPr>
      <w:r>
        <w:t>Предисловие</w:t>
      </w:r>
    </w:p>
    <w:p w:rsidR="00133C92" w:rsidRDefault="00133C92">
      <w:pPr>
        <w:pStyle w:val="ConsPlusNormal"/>
        <w:ind w:firstLine="540"/>
        <w:jc w:val="both"/>
      </w:pPr>
    </w:p>
    <w:p w:rsidR="00133C92" w:rsidRDefault="00133C92">
      <w:pPr>
        <w:pStyle w:val="ConsPlusNormal"/>
        <w:ind w:firstLine="540"/>
        <w:jc w:val="both"/>
      </w:pPr>
      <w:r>
        <w:t>1 РАЗРАБОТАН Союзом строительных компаний Урала и Сибири (ССК УрСиб), Ассоциацией "Национальное объединение строителей" (НОСТРОЙ), Национальным исследовательским Московским государственным строительным университетом (НИУ МГСУ), ООО "Инжстройпроект", ИП Сатенов Е.Н., ООО "НИИ ПТЭС", ООО "Платформа строительных сервисов"</w:t>
      </w:r>
    </w:p>
    <w:p w:rsidR="00133C92" w:rsidRDefault="00133C92">
      <w:pPr>
        <w:pStyle w:val="ConsPlusNormal"/>
        <w:spacing w:before="220"/>
        <w:ind w:firstLine="540"/>
        <w:jc w:val="both"/>
      </w:pPr>
      <w:r>
        <w:t>2 ВНЕСЕН Техническим комитетом по стандартизации ТК 465 "Строительство"</w:t>
      </w:r>
    </w:p>
    <w:p w:rsidR="00133C92" w:rsidRDefault="00133C92">
      <w:pPr>
        <w:pStyle w:val="ConsPlusNormal"/>
        <w:spacing w:before="220"/>
        <w:ind w:firstLine="540"/>
        <w:jc w:val="both"/>
      </w:pPr>
      <w:r>
        <w:t xml:space="preserve">3 УТВЕРЖДЕН И ВВЕДЕН В ДЕЙСТВИЕ </w:t>
      </w:r>
      <w:hyperlink r:id="rId7">
        <w:r>
          <w:rPr>
            <w:color w:val="0000FF"/>
          </w:rPr>
          <w:t>Приказом</w:t>
        </w:r>
      </w:hyperlink>
      <w:r>
        <w:t xml:space="preserve"> Федерального агентства по техническому регулированию и метрологии от 19 мая 2022 г. N 337-ст</w:t>
      </w:r>
    </w:p>
    <w:p w:rsidR="00133C92" w:rsidRDefault="00133C92">
      <w:pPr>
        <w:pStyle w:val="ConsPlusNormal"/>
        <w:spacing w:before="220"/>
        <w:ind w:firstLine="540"/>
        <w:jc w:val="both"/>
      </w:pPr>
      <w:r>
        <w:t>4 ВВЕДЕН ВПЕРВЫЕ</w:t>
      </w:r>
    </w:p>
    <w:p w:rsidR="00133C92" w:rsidRDefault="00133C92">
      <w:pPr>
        <w:pStyle w:val="ConsPlusNormal"/>
        <w:ind w:firstLine="540"/>
        <w:jc w:val="both"/>
      </w:pPr>
    </w:p>
    <w:p w:rsidR="00133C92" w:rsidRDefault="00133C92">
      <w:pPr>
        <w:pStyle w:val="ConsPlusNormal"/>
        <w:ind w:firstLine="540"/>
        <w:jc w:val="both"/>
      </w:pPr>
      <w:r>
        <w:rPr>
          <w:i/>
        </w:rPr>
        <w:t xml:space="preserve">Правила применения настоящего стандарта установлены в </w:t>
      </w:r>
      <w:hyperlink r:id="rId8">
        <w:r>
          <w:rPr>
            <w:i/>
            <w:color w:val="0000FF"/>
          </w:rPr>
          <w:t>статье 26</w:t>
        </w:r>
      </w:hyperlink>
      <w:r>
        <w:rPr>
          <w:i/>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9">
        <w:r>
          <w:rPr>
            <w:i/>
            <w:color w:val="0000FF"/>
          </w:rPr>
          <w:t>www.rst.gov.ru</w:t>
        </w:r>
      </w:hyperlink>
      <w:r>
        <w:rPr>
          <w:i/>
        </w:rPr>
        <w:t>)</w:t>
      </w:r>
    </w:p>
    <w:p w:rsidR="00133C92" w:rsidRDefault="00133C92">
      <w:pPr>
        <w:pStyle w:val="ConsPlusNormal"/>
        <w:ind w:firstLine="540"/>
        <w:jc w:val="both"/>
      </w:pPr>
    </w:p>
    <w:p w:rsidR="00133C92" w:rsidRDefault="00133C92">
      <w:pPr>
        <w:pStyle w:val="ConsPlusTitle"/>
        <w:jc w:val="center"/>
        <w:outlineLvl w:val="1"/>
      </w:pPr>
      <w:r>
        <w:lastRenderedPageBreak/>
        <w:t>Введение</w:t>
      </w:r>
    </w:p>
    <w:p w:rsidR="00133C92" w:rsidRDefault="00133C92">
      <w:pPr>
        <w:pStyle w:val="ConsPlusNormal"/>
        <w:ind w:firstLine="540"/>
        <w:jc w:val="both"/>
      </w:pPr>
    </w:p>
    <w:p w:rsidR="00133C92" w:rsidRDefault="00133C92">
      <w:pPr>
        <w:pStyle w:val="ConsPlusNormal"/>
        <w:ind w:firstLine="540"/>
        <w:jc w:val="both"/>
      </w:pPr>
      <w:r>
        <w:t xml:space="preserve">Настоящий стандарт разработан в рамках Программы национальной стандартизации в Российской Федерации в соответствии с Федеральным </w:t>
      </w:r>
      <w:hyperlink r:id="rId10">
        <w:r>
          <w:rPr>
            <w:color w:val="0000FF"/>
          </w:rPr>
          <w:t>законом</w:t>
        </w:r>
      </w:hyperlink>
      <w:r>
        <w:t xml:space="preserve"> от 29 июня 2015 г. N 162-ФЗ "О стандартизации в Российской Федерации" и направлен на реализацию требований Градостроительного </w:t>
      </w:r>
      <w:hyperlink r:id="rId11">
        <w:r>
          <w:rPr>
            <w:color w:val="0000FF"/>
          </w:rPr>
          <w:t>кодекса</w:t>
        </w:r>
      </w:hyperlink>
      <w:r>
        <w:t xml:space="preserve"> Российской Федерации, Федерального </w:t>
      </w:r>
      <w:hyperlink r:id="rId12">
        <w:r>
          <w:rPr>
            <w:color w:val="0000FF"/>
          </w:rPr>
          <w:t>закона</w:t>
        </w:r>
      </w:hyperlink>
      <w:r>
        <w:t xml:space="preserve"> от 30 декабря 2009 г. N 384-ФЗ "Технический регламент о безопасности зданий и сооружений".</w:t>
      </w:r>
    </w:p>
    <w:p w:rsidR="00133C92" w:rsidRDefault="00133C92">
      <w:pPr>
        <w:pStyle w:val="ConsPlusNormal"/>
        <w:spacing w:before="220"/>
        <w:ind w:firstLine="540"/>
        <w:jc w:val="both"/>
      </w:pPr>
      <w:r>
        <w:t>Целью разработки настоящего стандарта является установление требований к процессам формирования и ведения исполнительной документации в электронном виде, реализация которых обеспечит сокращение документооборота на бумажных носителях и уменьшение трудозатрат, необходимых при формировании и ведении исполнительной документации при строительстве объектов капитального строительства.</w:t>
      </w:r>
    </w:p>
    <w:p w:rsidR="00133C92" w:rsidRDefault="00133C92">
      <w:pPr>
        <w:pStyle w:val="ConsPlusNormal"/>
        <w:spacing w:before="220"/>
        <w:ind w:firstLine="540"/>
        <w:jc w:val="both"/>
      </w:pPr>
      <w:r>
        <w:t>Требования настоящего стандарта не отменяют существующие процессы формирования и ведения исполнительной документации на бумажных носителях, а регламентируют электронную аналогию этих процессов и обеспечивают застройщика (технического заказчика) правом выбора одного из двух способов осуществления процессов формирования и ведения исполнительной документации.</w:t>
      </w:r>
    </w:p>
    <w:p w:rsidR="00133C92" w:rsidRDefault="00133C92">
      <w:pPr>
        <w:pStyle w:val="ConsPlusNormal"/>
        <w:spacing w:before="220"/>
        <w:ind w:firstLine="540"/>
        <w:jc w:val="both"/>
      </w:pPr>
      <w:r>
        <w:t>При изменении нормативных правовых актов и (или) документов по стандартизации относительно формирования и ведения исполнительной документации положения настоящего стандарта подлежат актуализации.</w:t>
      </w:r>
    </w:p>
    <w:p w:rsidR="00133C92" w:rsidRDefault="00133C92">
      <w:pPr>
        <w:pStyle w:val="ConsPlusNormal"/>
        <w:ind w:firstLine="540"/>
        <w:jc w:val="both"/>
      </w:pPr>
    </w:p>
    <w:p w:rsidR="00133C92" w:rsidRDefault="00133C92">
      <w:pPr>
        <w:pStyle w:val="ConsPlusTitle"/>
        <w:ind w:firstLine="540"/>
        <w:jc w:val="both"/>
        <w:outlineLvl w:val="1"/>
      </w:pPr>
      <w:r>
        <w:t>1 Область применения</w:t>
      </w:r>
    </w:p>
    <w:p w:rsidR="00133C92" w:rsidRDefault="00133C92">
      <w:pPr>
        <w:pStyle w:val="ConsPlusNormal"/>
        <w:ind w:firstLine="540"/>
        <w:jc w:val="both"/>
      </w:pPr>
    </w:p>
    <w:p w:rsidR="00133C92" w:rsidRDefault="00133C92">
      <w:pPr>
        <w:pStyle w:val="ConsPlusNormal"/>
        <w:ind w:firstLine="540"/>
        <w:jc w:val="both"/>
      </w:pPr>
      <w:r>
        <w:t>1.1 Настоящий стандарт устанавливает требования к процессам формирования и ведения исполнительной документации в электронном виде при строительстве, реконструкции и капитальном ремонте объектов капитального строительства.</w:t>
      </w:r>
    </w:p>
    <w:p w:rsidR="00133C92" w:rsidRDefault="00133C92">
      <w:pPr>
        <w:pStyle w:val="ConsPlusNormal"/>
        <w:spacing w:before="220"/>
        <w:ind w:firstLine="540"/>
        <w:jc w:val="both"/>
      </w:pPr>
      <w:r>
        <w:t>1.2 Настоящий стандарт предназначен для участников электронного взаимодействия при осуществлении строительства, реконструкции и капитального ремонта объектов капитального строительства.</w:t>
      </w:r>
    </w:p>
    <w:p w:rsidR="00133C92" w:rsidRDefault="00133C92">
      <w:pPr>
        <w:pStyle w:val="ConsPlusNormal"/>
        <w:spacing w:before="220"/>
        <w:ind w:firstLine="540"/>
        <w:jc w:val="both"/>
      </w:pPr>
      <w:r>
        <w:t xml:space="preserve">1.3 Настоящий стандарт применяется совместно с другими документами по стандартизации и с нормативными правовыми актами, устанавливающими требования к формам и содержанию исполнительной документации, которая ведется на бумажных носителях. Ссылки на применяемые документы по стандартизации и нормативные правовые акты приведены в </w:t>
      </w:r>
      <w:hyperlink w:anchor="P167">
        <w:r>
          <w:rPr>
            <w:color w:val="0000FF"/>
          </w:rPr>
          <w:t>разделах 6</w:t>
        </w:r>
      </w:hyperlink>
      <w:r>
        <w:t xml:space="preserve"> и </w:t>
      </w:r>
      <w:hyperlink w:anchor="P210">
        <w:r>
          <w:rPr>
            <w:color w:val="0000FF"/>
          </w:rPr>
          <w:t>7</w:t>
        </w:r>
      </w:hyperlink>
      <w:r>
        <w:t>.</w:t>
      </w:r>
    </w:p>
    <w:p w:rsidR="00133C92" w:rsidRDefault="00133C92">
      <w:pPr>
        <w:pStyle w:val="ConsPlusNormal"/>
        <w:ind w:firstLine="540"/>
        <w:jc w:val="both"/>
      </w:pPr>
    </w:p>
    <w:p w:rsidR="00133C92" w:rsidRDefault="00133C92">
      <w:pPr>
        <w:pStyle w:val="ConsPlusTitle"/>
        <w:ind w:firstLine="540"/>
        <w:jc w:val="both"/>
        <w:outlineLvl w:val="1"/>
      </w:pPr>
      <w:r>
        <w:t>2 Нормативные ссылки</w:t>
      </w:r>
    </w:p>
    <w:p w:rsidR="00133C92" w:rsidRDefault="00133C92">
      <w:pPr>
        <w:pStyle w:val="ConsPlusNormal"/>
        <w:ind w:firstLine="540"/>
        <w:jc w:val="both"/>
      </w:pPr>
    </w:p>
    <w:p w:rsidR="00133C92" w:rsidRDefault="00133C92">
      <w:pPr>
        <w:pStyle w:val="ConsPlusNormal"/>
        <w:ind w:firstLine="540"/>
        <w:jc w:val="both"/>
      </w:pPr>
      <w:r>
        <w:t>В настоящем стандарте использованы нормативные ссылки на следующие документы:</w:t>
      </w:r>
    </w:p>
    <w:p w:rsidR="00133C92" w:rsidRDefault="00133C92">
      <w:pPr>
        <w:pStyle w:val="ConsPlusNormal"/>
        <w:spacing w:before="220"/>
        <w:ind w:firstLine="540"/>
        <w:jc w:val="both"/>
      </w:pPr>
      <w:hyperlink r:id="rId13">
        <w:r>
          <w:rPr>
            <w:color w:val="0000FF"/>
          </w:rPr>
          <w:t>ГОСТ 32569-2013</w:t>
        </w:r>
      </w:hyperlink>
      <w:r>
        <w:t xml:space="preserve"> Трубопроводы технологические стальные. Требования к устройству и эксплуатации на взрывопожароопасных и химически опасных производствах</w:t>
      </w:r>
    </w:p>
    <w:p w:rsidR="00133C92" w:rsidRDefault="00133C92">
      <w:pPr>
        <w:pStyle w:val="ConsPlusNormal"/>
        <w:spacing w:before="220"/>
        <w:ind w:firstLine="540"/>
        <w:jc w:val="both"/>
      </w:pPr>
      <w:hyperlink r:id="rId14">
        <w:r>
          <w:rPr>
            <w:color w:val="0000FF"/>
          </w:rPr>
          <w:t>ГОСТ ISO/IEC 17025</w:t>
        </w:r>
      </w:hyperlink>
      <w:r>
        <w:t xml:space="preserve"> Общие требования к компетентности испытательных и калибровочных лабораторий</w:t>
      </w:r>
    </w:p>
    <w:p w:rsidR="00133C92" w:rsidRDefault="00133C92">
      <w:pPr>
        <w:pStyle w:val="ConsPlusNormal"/>
        <w:spacing w:before="220"/>
        <w:ind w:firstLine="540"/>
        <w:jc w:val="both"/>
      </w:pPr>
      <w:hyperlink r:id="rId15">
        <w:r>
          <w:rPr>
            <w:color w:val="0000FF"/>
          </w:rPr>
          <w:t>ГОСТ Р 51872-2019</w:t>
        </w:r>
      </w:hyperlink>
      <w:r>
        <w:t xml:space="preserve"> Документация исполнительная геодезическая. Правила выполнения</w:t>
      </w:r>
    </w:p>
    <w:p w:rsidR="00133C92" w:rsidRDefault="00133C92">
      <w:pPr>
        <w:pStyle w:val="ConsPlusNormal"/>
        <w:spacing w:before="220"/>
        <w:ind w:firstLine="540"/>
        <w:jc w:val="both"/>
      </w:pPr>
      <w:hyperlink r:id="rId16">
        <w:r>
          <w:rPr>
            <w:color w:val="0000FF"/>
          </w:rPr>
          <w:t>ГОСТ Р ИСО 6707-1</w:t>
        </w:r>
      </w:hyperlink>
      <w:r>
        <w:t xml:space="preserve"> Здания и сооружения. Общие термины</w:t>
      </w:r>
    </w:p>
    <w:p w:rsidR="00133C92" w:rsidRDefault="00133C92">
      <w:pPr>
        <w:pStyle w:val="ConsPlusNormal"/>
        <w:spacing w:before="220"/>
        <w:ind w:firstLine="540"/>
        <w:jc w:val="both"/>
      </w:pPr>
      <w:hyperlink r:id="rId17">
        <w:r>
          <w:rPr>
            <w:color w:val="0000FF"/>
          </w:rPr>
          <w:t>СП 45.13330.2017</w:t>
        </w:r>
      </w:hyperlink>
      <w:r>
        <w:t xml:space="preserve"> "СНиП 3.02.01-87 Земляные сооружения, основания и фундаменты"</w:t>
      </w:r>
    </w:p>
    <w:p w:rsidR="00133C92" w:rsidRDefault="00133C92">
      <w:pPr>
        <w:pStyle w:val="ConsPlusNormal"/>
        <w:spacing w:before="220"/>
        <w:ind w:firstLine="540"/>
        <w:jc w:val="both"/>
      </w:pPr>
      <w:hyperlink r:id="rId18">
        <w:r>
          <w:rPr>
            <w:color w:val="0000FF"/>
          </w:rPr>
          <w:t>СП 48.13330.2019</w:t>
        </w:r>
      </w:hyperlink>
      <w:r>
        <w:t xml:space="preserve"> "СНиП 12-01-2004 Организация строительства"</w:t>
      </w:r>
    </w:p>
    <w:p w:rsidR="00133C92" w:rsidRDefault="00133C92">
      <w:pPr>
        <w:pStyle w:val="ConsPlusNormal"/>
        <w:spacing w:before="220"/>
        <w:ind w:firstLine="540"/>
        <w:jc w:val="both"/>
      </w:pPr>
      <w:hyperlink r:id="rId19">
        <w:r>
          <w:rPr>
            <w:color w:val="0000FF"/>
          </w:rPr>
          <w:t>СП 68.13330.2017</w:t>
        </w:r>
      </w:hyperlink>
      <w:r>
        <w:t xml:space="preserve"> "СНиП 3.01.04-87 Приемка в эксплуатацию законченных строительством объектов. Основные положения"</w:t>
      </w:r>
    </w:p>
    <w:p w:rsidR="00133C92" w:rsidRDefault="00133C92">
      <w:pPr>
        <w:pStyle w:val="ConsPlusNormal"/>
        <w:spacing w:before="220"/>
        <w:ind w:firstLine="540"/>
        <w:jc w:val="both"/>
      </w:pPr>
      <w:hyperlink r:id="rId20">
        <w:r>
          <w:rPr>
            <w:color w:val="0000FF"/>
          </w:rPr>
          <w:t>СП 70.13330.2012</w:t>
        </w:r>
      </w:hyperlink>
      <w:r>
        <w:t xml:space="preserve"> "СНиП 3.03.01-87 Несущие и ограждающие конструкции"</w:t>
      </w:r>
    </w:p>
    <w:p w:rsidR="00133C92" w:rsidRDefault="00133C92">
      <w:pPr>
        <w:pStyle w:val="ConsPlusNormal"/>
        <w:spacing w:before="220"/>
        <w:ind w:firstLine="540"/>
        <w:jc w:val="both"/>
      </w:pPr>
      <w:hyperlink r:id="rId21">
        <w:r>
          <w:rPr>
            <w:color w:val="0000FF"/>
          </w:rPr>
          <w:t>СП 73.13330.2016</w:t>
        </w:r>
      </w:hyperlink>
      <w:r>
        <w:t xml:space="preserve"> "СНиП 3.05.01-85 Внутренние санитарно-технические системы зданий"</w:t>
      </w:r>
    </w:p>
    <w:p w:rsidR="00133C92" w:rsidRDefault="00133C92">
      <w:pPr>
        <w:pStyle w:val="ConsPlusNormal"/>
        <w:spacing w:before="220"/>
        <w:ind w:firstLine="540"/>
        <w:jc w:val="both"/>
      </w:pPr>
      <w:hyperlink r:id="rId22">
        <w:r>
          <w:rPr>
            <w:color w:val="0000FF"/>
          </w:rPr>
          <w:t>СП 77.13330.2016</w:t>
        </w:r>
      </w:hyperlink>
      <w:r>
        <w:t xml:space="preserve"> "СНиП 3.05.07-85 Системы автоматизации"</w:t>
      </w:r>
    </w:p>
    <w:p w:rsidR="00133C92" w:rsidRDefault="00133C92">
      <w:pPr>
        <w:pStyle w:val="ConsPlusNormal"/>
        <w:spacing w:before="220"/>
        <w:ind w:firstLine="540"/>
        <w:jc w:val="both"/>
      </w:pPr>
      <w:hyperlink r:id="rId23">
        <w:r>
          <w:rPr>
            <w:color w:val="0000FF"/>
          </w:rPr>
          <w:t>СП 126.13330.2017</w:t>
        </w:r>
      </w:hyperlink>
      <w:r>
        <w:t xml:space="preserve"> "СНиП 3.01.03-84 Геодезические работы в строительстве"</w:t>
      </w:r>
    </w:p>
    <w:p w:rsidR="00133C92" w:rsidRDefault="00133C92">
      <w:pPr>
        <w:pStyle w:val="ConsPlusNormal"/>
        <w:spacing w:before="220"/>
        <w:ind w:firstLine="540"/>
        <w:jc w:val="both"/>
      </w:pPr>
      <w:hyperlink r:id="rId24">
        <w:r>
          <w:rPr>
            <w:color w:val="0000FF"/>
          </w:rPr>
          <w:t>СП 129.13330.2019</w:t>
        </w:r>
      </w:hyperlink>
      <w:r>
        <w:t xml:space="preserve"> "СНиП 3.05.04-85* Наружные сети и сооружения водоснабжения и канализации"</w:t>
      </w:r>
    </w:p>
    <w:p w:rsidR="00133C92" w:rsidRDefault="00133C92">
      <w:pPr>
        <w:pStyle w:val="ConsPlusNormal"/>
        <w:spacing w:before="220"/>
        <w:ind w:firstLine="540"/>
        <w:jc w:val="both"/>
      </w:pPr>
      <w:hyperlink r:id="rId25">
        <w:r>
          <w:rPr>
            <w:color w:val="0000FF"/>
          </w:rPr>
          <w:t>СП 246.1325800.2016</w:t>
        </w:r>
      </w:hyperlink>
      <w:r>
        <w:t xml:space="preserve"> Положение об авторском надзоре за строительством зданий и сооружений</w:t>
      </w:r>
    </w:p>
    <w:p w:rsidR="00133C92" w:rsidRDefault="00133C92">
      <w:pPr>
        <w:pStyle w:val="ConsPlusNormal"/>
        <w:spacing w:before="220"/>
        <w:ind w:firstLine="540"/>
        <w:jc w:val="both"/>
      </w:pPr>
      <w:hyperlink r:id="rId26">
        <w:r>
          <w:rPr>
            <w:color w:val="0000FF"/>
          </w:rPr>
          <w:t>СП 392.1325800.2018</w:t>
        </w:r>
      </w:hyperlink>
      <w:r>
        <w:t xml:space="preserve"> Трубопроводы магистральные и промысловые для нефти и газа. Исполнительная документация при строительстве. Формы и требования к ведению и оформлению</w:t>
      </w:r>
    </w:p>
    <w:p w:rsidR="00133C92" w:rsidRDefault="00133C92">
      <w:pPr>
        <w:pStyle w:val="ConsPlusNormal"/>
        <w:spacing w:before="220"/>
        <w:ind w:firstLine="540"/>
        <w:jc w:val="both"/>
      </w:pPr>
      <w:hyperlink r:id="rId27">
        <w:r>
          <w:rPr>
            <w:color w:val="0000FF"/>
          </w:rPr>
          <w:t>СП 471.1325800.2019</w:t>
        </w:r>
      </w:hyperlink>
      <w:r>
        <w:t xml:space="preserve"> Информационное моделирование в строительстве. Контроль качества производства строительных работ</w:t>
      </w:r>
    </w:p>
    <w:p w:rsidR="00133C92" w:rsidRDefault="00133C92">
      <w:pPr>
        <w:pStyle w:val="ConsPlusNormal"/>
        <w:spacing w:before="220"/>
        <w:ind w:firstLine="540"/>
        <w:jc w:val="both"/>
      </w:pPr>
      <w:r>
        <w:t>Примечание - При пользовании настоящим стандартом целесообразно проверить действие ссылочных стандартов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133C92" w:rsidRDefault="00133C92">
      <w:pPr>
        <w:pStyle w:val="ConsPlusNormal"/>
        <w:ind w:firstLine="540"/>
        <w:jc w:val="both"/>
      </w:pPr>
    </w:p>
    <w:p w:rsidR="00133C92" w:rsidRDefault="00133C92">
      <w:pPr>
        <w:pStyle w:val="ConsPlusTitle"/>
        <w:ind w:firstLine="540"/>
        <w:jc w:val="both"/>
        <w:outlineLvl w:val="1"/>
      </w:pPr>
      <w:r>
        <w:t>3 Термины, определения и сокращения</w:t>
      </w:r>
    </w:p>
    <w:p w:rsidR="00133C92" w:rsidRDefault="00133C92">
      <w:pPr>
        <w:pStyle w:val="ConsPlusNormal"/>
        <w:ind w:firstLine="540"/>
        <w:jc w:val="both"/>
      </w:pPr>
    </w:p>
    <w:p w:rsidR="00133C92" w:rsidRDefault="00133C92">
      <w:pPr>
        <w:pStyle w:val="ConsPlusNormal"/>
        <w:ind w:firstLine="540"/>
        <w:jc w:val="both"/>
      </w:pPr>
      <w:r>
        <w:t xml:space="preserve">3.1 В настоящем стандарте применены термины по </w:t>
      </w:r>
      <w:hyperlink r:id="rId28">
        <w:r>
          <w:rPr>
            <w:color w:val="0000FF"/>
          </w:rPr>
          <w:t>ГОСТ Р ИСО 6707-1</w:t>
        </w:r>
      </w:hyperlink>
      <w:r>
        <w:t xml:space="preserve">, </w:t>
      </w:r>
      <w:hyperlink r:id="rId29">
        <w:r>
          <w:rPr>
            <w:color w:val="0000FF"/>
          </w:rPr>
          <w:t>СП 48.13330.2019</w:t>
        </w:r>
      </w:hyperlink>
      <w:r>
        <w:t>, а также следующие термины с соответствующими определениями:</w:t>
      </w:r>
    </w:p>
    <w:p w:rsidR="00133C92" w:rsidRDefault="00133C92">
      <w:pPr>
        <w:pStyle w:val="ConsPlusNormal"/>
        <w:spacing w:before="220"/>
        <w:ind w:firstLine="540"/>
        <w:jc w:val="both"/>
      </w:pPr>
      <w:r>
        <w:t xml:space="preserve">3.1.1 </w:t>
      </w:r>
      <w:r>
        <w:rPr>
          <w:b/>
        </w:rPr>
        <w:t>формирование и ведение исполнительной документации в электронном виде:</w:t>
      </w:r>
      <w:r>
        <w:t xml:space="preserve"> Процессы, осуществляемые участниками электронного взаимодействия по наполнению определенной информацией электронных журналов учета выполнения работ и исполнительной документации в электронном виде непосредственно в информационной системе; визирование этой информации электронной подписью в процессе строительства объекта капитального строительства.</w:t>
      </w:r>
    </w:p>
    <w:p w:rsidR="00133C92" w:rsidRDefault="00133C92">
      <w:pPr>
        <w:pStyle w:val="ConsPlusNormal"/>
        <w:spacing w:before="220"/>
        <w:ind w:firstLine="540"/>
        <w:jc w:val="both"/>
      </w:pPr>
      <w:r>
        <w:lastRenderedPageBreak/>
        <w:t xml:space="preserve">3.1.2 </w:t>
      </w:r>
      <w:r>
        <w:rPr>
          <w:b/>
        </w:rPr>
        <w:t>участники электронного взаимодействия:</w:t>
      </w:r>
      <w:r>
        <w:t xml:space="preserve"> Юридические и/или физические лица, осуществляющие обмен информацией в электронном виде и принимающие участие в строительстве объекта на основании соответствующих договоров с застройщиком (техническим заказчиком) и соглашения об электронном взаимодействии застройщика (технического заказчика) с органом государственного строительного надзора, имеющие санкционированный доступ в информационную систему, предоставленный оператором информационной системы для осуществления деятельности по формированию и ведению исполнительной документации в электронном виде.</w:t>
      </w:r>
    </w:p>
    <w:p w:rsidR="00133C92" w:rsidRDefault="00133C92">
      <w:pPr>
        <w:pStyle w:val="ConsPlusNormal"/>
        <w:spacing w:before="220"/>
        <w:ind w:firstLine="540"/>
        <w:jc w:val="both"/>
      </w:pPr>
      <w:r>
        <w:t xml:space="preserve">3.1.3 </w:t>
      </w:r>
      <w:r>
        <w:rPr>
          <w:b/>
        </w:rPr>
        <w:t>электронные журналы учета выполнения работ:</w:t>
      </w:r>
      <w:r>
        <w:t xml:space="preserve"> Журналы учета выполнения работ, в которые вносят записи с применением информационных систем, заверенные электронной подписью уполномоченных представителей участников электронного взаимодействия, ответственных за ведение соответствующих разделов этих журналов.</w:t>
      </w:r>
    </w:p>
    <w:p w:rsidR="00133C92" w:rsidRDefault="00133C92">
      <w:pPr>
        <w:pStyle w:val="ConsPlusNormal"/>
        <w:spacing w:before="220"/>
        <w:ind w:firstLine="540"/>
        <w:jc w:val="both"/>
      </w:pPr>
      <w:r>
        <w:t>Примечание - Форма и содержание электронных журналов учета выполнения работ соответствуют форме и содержанию журналов учета выполнения работ, ведение которых осуществляют на бумажных носителях.</w:t>
      </w:r>
    </w:p>
    <w:p w:rsidR="00133C92" w:rsidRDefault="00133C92">
      <w:pPr>
        <w:pStyle w:val="ConsPlusNormal"/>
        <w:ind w:firstLine="540"/>
        <w:jc w:val="both"/>
      </w:pPr>
    </w:p>
    <w:p w:rsidR="00133C92" w:rsidRDefault="00133C92">
      <w:pPr>
        <w:pStyle w:val="ConsPlusNormal"/>
        <w:ind w:firstLine="540"/>
        <w:jc w:val="both"/>
      </w:pPr>
      <w:r>
        <w:t xml:space="preserve">3.1.4 </w:t>
      </w:r>
      <w:r>
        <w:rPr>
          <w:b/>
        </w:rPr>
        <w:t>журналы учета выполнения работ:</w:t>
      </w:r>
      <w:r>
        <w:t xml:space="preserve"> Документы, относящиеся к исполнительной документации, регистрируемые в тех органах государственного строительного надзора, в которых ведется учет выполнения работ, отражающий последовательность осуществления строительства, реконструкции, капитального ремонта объекта капитального строительства, в том числе сроки и условия выполнения всех видов работ, а также периодичность внесения сведений о строительном контроле и государственном строительном надзоре.</w:t>
      </w:r>
    </w:p>
    <w:p w:rsidR="00133C92" w:rsidRDefault="00133C92">
      <w:pPr>
        <w:pStyle w:val="ConsPlusNormal"/>
        <w:spacing w:before="220"/>
        <w:ind w:firstLine="540"/>
        <w:jc w:val="both"/>
      </w:pPr>
      <w:r>
        <w:t xml:space="preserve">Примечание - При строительстве объектов капитального строительства ведут общий журнал учета выполнения работ, форма и содержание которого регламентированы в соответствии с </w:t>
      </w:r>
      <w:hyperlink w:anchor="P592">
        <w:r>
          <w:rPr>
            <w:color w:val="0000FF"/>
          </w:rPr>
          <w:t>[1]</w:t>
        </w:r>
      </w:hyperlink>
      <w:r>
        <w:t xml:space="preserve"> </w:t>
      </w:r>
      <w:hyperlink r:id="rId30">
        <w:r>
          <w:rPr>
            <w:color w:val="0000FF"/>
          </w:rPr>
          <w:t>(приложение 1)</w:t>
        </w:r>
      </w:hyperlink>
      <w:r>
        <w:t>, и специальные журналы учета выполнения работ (например, журналы бетонных работ, сварочных работ, входного контроля, монтажных работ, ухода за бетоном и др.), формы которых регламентированы в документах по стандартизации, устанавливающих требования к отдельным видам строительно-монтажных работ.</w:t>
      </w:r>
    </w:p>
    <w:p w:rsidR="00133C92" w:rsidRDefault="00133C92">
      <w:pPr>
        <w:pStyle w:val="ConsPlusNormal"/>
        <w:ind w:firstLine="540"/>
        <w:jc w:val="both"/>
      </w:pPr>
    </w:p>
    <w:p w:rsidR="00133C92" w:rsidRDefault="00133C92">
      <w:pPr>
        <w:pStyle w:val="ConsPlusNormal"/>
        <w:ind w:firstLine="540"/>
        <w:jc w:val="both"/>
      </w:pPr>
      <w:r>
        <w:t xml:space="preserve">3.1.5 </w:t>
      </w:r>
      <w:r>
        <w:rPr>
          <w:b/>
        </w:rPr>
        <w:t>исполнительная документация в электронном виде:</w:t>
      </w:r>
      <w:r>
        <w:t xml:space="preserve"> Исполнительная документация, созданная в качестве электронных документов, форма и содержание которой определены соответствующими нормативными правовыми актами и документами по стандартизации.</w:t>
      </w:r>
    </w:p>
    <w:p w:rsidR="00133C92" w:rsidRDefault="00133C92">
      <w:pPr>
        <w:pStyle w:val="ConsPlusNormal"/>
        <w:spacing w:before="220"/>
        <w:ind w:firstLine="540"/>
        <w:jc w:val="both"/>
      </w:pPr>
      <w:r>
        <w:t>Примечание - Форма и содержание исполнительной документации в электронном виде соответствуют форме и содержанию исполнительной документации, формирование и ведение которой осуществляют на бумажных носителях в соответствии с действующими нормативными правовыми актами и документами по стандартизации.</w:t>
      </w:r>
    </w:p>
    <w:p w:rsidR="00133C92" w:rsidRDefault="00133C92">
      <w:pPr>
        <w:pStyle w:val="ConsPlusNormal"/>
        <w:ind w:firstLine="540"/>
        <w:jc w:val="both"/>
      </w:pPr>
    </w:p>
    <w:p w:rsidR="00133C92" w:rsidRDefault="00133C92">
      <w:pPr>
        <w:pStyle w:val="ConsPlusNormal"/>
        <w:ind w:firstLine="540"/>
        <w:jc w:val="both"/>
      </w:pPr>
      <w:r>
        <w:t>3.1.6</w:t>
      </w:r>
    </w:p>
    <w:p w:rsidR="00133C92" w:rsidRDefault="00133C9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33C92">
        <w:tc>
          <w:tcPr>
            <w:tcW w:w="9071" w:type="dxa"/>
            <w:tcBorders>
              <w:top w:val="single" w:sz="4" w:space="0" w:color="auto"/>
              <w:left w:val="single" w:sz="4" w:space="0" w:color="auto"/>
              <w:bottom w:val="single" w:sz="4" w:space="0" w:color="auto"/>
              <w:right w:val="single" w:sz="4" w:space="0" w:color="auto"/>
            </w:tcBorders>
          </w:tcPr>
          <w:p w:rsidR="00133C92" w:rsidRDefault="00133C92">
            <w:pPr>
              <w:pStyle w:val="ConsPlusNormal"/>
              <w:ind w:firstLine="283"/>
              <w:jc w:val="both"/>
            </w:pPr>
            <w:r>
              <w:rPr>
                <w:b/>
              </w:rPr>
              <w:t>информационная система:</w:t>
            </w:r>
            <w:r>
              <w:t xml:space="preserve"> Совокупность содержащейся в базах данных информации и обеспечивающих ее обработку информационных технологий и технических средств.</w:t>
            </w:r>
          </w:p>
          <w:p w:rsidR="00133C92" w:rsidRDefault="00133C92">
            <w:pPr>
              <w:pStyle w:val="ConsPlusNormal"/>
              <w:ind w:firstLine="283"/>
              <w:jc w:val="both"/>
            </w:pPr>
            <w:r>
              <w:t xml:space="preserve">[ГОСТ Р 51583-2014, </w:t>
            </w:r>
            <w:hyperlink r:id="rId31">
              <w:r>
                <w:rPr>
                  <w:color w:val="0000FF"/>
                </w:rPr>
                <w:t>пункт 3.4</w:t>
              </w:r>
            </w:hyperlink>
            <w:r>
              <w:t>]</w:t>
            </w:r>
          </w:p>
        </w:tc>
      </w:tr>
    </w:tbl>
    <w:p w:rsidR="00133C92" w:rsidRDefault="00133C92">
      <w:pPr>
        <w:pStyle w:val="ConsPlusNormal"/>
        <w:spacing w:before="220"/>
        <w:ind w:firstLine="540"/>
        <w:jc w:val="both"/>
      </w:pPr>
      <w:r>
        <w:t>Примечание - Информационная система в положениях настоящего стандарта осуществляет функции информационной системы электронной исполнительной документации.</w:t>
      </w:r>
    </w:p>
    <w:p w:rsidR="00133C92" w:rsidRDefault="00133C92">
      <w:pPr>
        <w:pStyle w:val="ConsPlusNormal"/>
        <w:ind w:firstLine="540"/>
        <w:jc w:val="both"/>
      </w:pPr>
    </w:p>
    <w:p w:rsidR="00133C92" w:rsidRDefault="00133C92">
      <w:pPr>
        <w:pStyle w:val="ConsPlusNormal"/>
        <w:ind w:firstLine="540"/>
        <w:jc w:val="both"/>
      </w:pPr>
      <w:r>
        <w:t>3.1.7</w:t>
      </w:r>
    </w:p>
    <w:p w:rsidR="00133C92" w:rsidRDefault="00133C9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33C92">
        <w:tc>
          <w:tcPr>
            <w:tcW w:w="9071" w:type="dxa"/>
            <w:tcBorders>
              <w:top w:val="single" w:sz="4" w:space="0" w:color="auto"/>
              <w:left w:val="single" w:sz="4" w:space="0" w:color="auto"/>
              <w:bottom w:val="single" w:sz="4" w:space="0" w:color="auto"/>
              <w:right w:val="single" w:sz="4" w:space="0" w:color="auto"/>
            </w:tcBorders>
          </w:tcPr>
          <w:p w:rsidR="00133C92" w:rsidRDefault="00133C92">
            <w:pPr>
              <w:pStyle w:val="ConsPlusNormal"/>
              <w:ind w:firstLine="283"/>
              <w:jc w:val="both"/>
            </w:pPr>
            <w:r>
              <w:rPr>
                <w:b/>
              </w:rPr>
              <w:t>электронная подпись:</w:t>
            </w:r>
            <w:r>
              <w:t xml:space="preserve"> Реквизит электронного документа, полученный в результате криптографического преобразования информации с использованием закрытого ключа подписи и позволяющий проверить отсутствие искажения информации в электронном документе с момента формирования подписи, принадлежность подписи владельцу сертификата ключа подписи, а в случае успешной проверки - подтвердить факт подписания электронного документа.</w:t>
            </w:r>
          </w:p>
          <w:p w:rsidR="00133C92" w:rsidRDefault="00133C92">
            <w:pPr>
              <w:pStyle w:val="ConsPlusNormal"/>
              <w:ind w:firstLine="283"/>
              <w:jc w:val="both"/>
            </w:pPr>
            <w:r>
              <w:t xml:space="preserve">[СП 301.1325800.2017, </w:t>
            </w:r>
            <w:hyperlink r:id="rId32">
              <w:r>
                <w:rPr>
                  <w:color w:val="0000FF"/>
                </w:rPr>
                <w:t>пункт 3.11</w:t>
              </w:r>
            </w:hyperlink>
            <w:r>
              <w:t>]</w:t>
            </w:r>
          </w:p>
        </w:tc>
      </w:tr>
    </w:tbl>
    <w:p w:rsidR="00133C92" w:rsidRDefault="00133C92">
      <w:pPr>
        <w:pStyle w:val="ConsPlusNormal"/>
        <w:spacing w:before="220"/>
        <w:ind w:firstLine="540"/>
        <w:jc w:val="both"/>
      </w:pPr>
      <w:r>
        <w:t xml:space="preserve">3.1.8 </w:t>
      </w:r>
      <w:r>
        <w:rPr>
          <w:b/>
        </w:rPr>
        <w:t>электронный документ:</w:t>
      </w:r>
      <w:r>
        <w:t xml:space="preserve"> Документ, созданный в электронном виде посредством информационной системы, без предварительного документирования на бумажном носителе, заверенный электронной подписью.</w:t>
      </w:r>
    </w:p>
    <w:p w:rsidR="00133C92" w:rsidRDefault="00133C92">
      <w:pPr>
        <w:pStyle w:val="ConsPlusNormal"/>
        <w:spacing w:before="220"/>
        <w:ind w:firstLine="540"/>
        <w:jc w:val="both"/>
      </w:pPr>
      <w:r>
        <w:t>3.1.9</w:t>
      </w:r>
    </w:p>
    <w:p w:rsidR="00133C92" w:rsidRDefault="00133C9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33C92">
        <w:tc>
          <w:tcPr>
            <w:tcW w:w="9071" w:type="dxa"/>
            <w:tcBorders>
              <w:top w:val="single" w:sz="4" w:space="0" w:color="auto"/>
              <w:left w:val="single" w:sz="4" w:space="0" w:color="auto"/>
              <w:bottom w:val="single" w:sz="4" w:space="0" w:color="auto"/>
              <w:right w:val="single" w:sz="4" w:space="0" w:color="auto"/>
            </w:tcBorders>
          </w:tcPr>
          <w:p w:rsidR="00133C92" w:rsidRDefault="00133C92">
            <w:pPr>
              <w:pStyle w:val="ConsPlusNormal"/>
              <w:ind w:firstLine="283"/>
              <w:jc w:val="both"/>
            </w:pPr>
            <w:r>
              <w:rPr>
                <w:b/>
              </w:rPr>
              <w:t>электронный образ документа:</w:t>
            </w:r>
            <w:r>
              <w:t xml:space="preserve"> Электронная копия документа, полученная в результате сканирования оригинала (подлинника) документа.</w:t>
            </w:r>
          </w:p>
          <w:p w:rsidR="00133C92" w:rsidRDefault="00133C92">
            <w:pPr>
              <w:pStyle w:val="ConsPlusNormal"/>
              <w:ind w:firstLine="283"/>
              <w:jc w:val="both"/>
            </w:pPr>
            <w:r>
              <w:t xml:space="preserve">[ГОСТ Р 57665-2017, </w:t>
            </w:r>
            <w:hyperlink r:id="rId33">
              <w:r>
                <w:rPr>
                  <w:color w:val="0000FF"/>
                </w:rPr>
                <w:t>пункт 3.20</w:t>
              </w:r>
            </w:hyperlink>
            <w:r>
              <w:t>]</w:t>
            </w:r>
          </w:p>
        </w:tc>
      </w:tr>
    </w:tbl>
    <w:p w:rsidR="00133C92" w:rsidRDefault="00133C92">
      <w:pPr>
        <w:pStyle w:val="ConsPlusNormal"/>
        <w:spacing w:before="220"/>
        <w:ind w:firstLine="540"/>
        <w:jc w:val="both"/>
      </w:pPr>
      <w:r>
        <w:t xml:space="preserve">3.1.10 </w:t>
      </w:r>
      <w:r>
        <w:rPr>
          <w:b/>
        </w:rPr>
        <w:t>оператор информационной системы:</w:t>
      </w:r>
      <w:r>
        <w:t xml:space="preserve"> Физическое или юридическое лицо, осуществляющее деятельность по эксплуатации информационной системы, в том числе по обработке информации, содержащейся в ее базах данных.</w:t>
      </w:r>
    </w:p>
    <w:p w:rsidR="00133C92" w:rsidRDefault="00133C92">
      <w:pPr>
        <w:pStyle w:val="ConsPlusNormal"/>
        <w:spacing w:before="220"/>
        <w:ind w:firstLine="540"/>
        <w:jc w:val="both"/>
      </w:pPr>
      <w:r>
        <w:t xml:space="preserve">3.1.11 </w:t>
      </w:r>
      <w:r>
        <w:rPr>
          <w:b/>
        </w:rPr>
        <w:t>руководитель проекта:</w:t>
      </w:r>
      <w:r>
        <w:t xml:space="preserve"> Уполномоченное лицо застройщика (технического заказчика), осуществляющее руководство работами, планирование, контроль и координацию работ участников проекта строительства объекта, а также организацию деятельности участников электронного взаимодействия по формированию и ведению исполнительной документации в электронном виде.</w:t>
      </w:r>
    </w:p>
    <w:p w:rsidR="00133C92" w:rsidRDefault="00133C92">
      <w:pPr>
        <w:pStyle w:val="ConsPlusNormal"/>
        <w:spacing w:before="220"/>
        <w:ind w:firstLine="540"/>
        <w:jc w:val="both"/>
      </w:pPr>
      <w:r>
        <w:t>3.2 В настоящем стандарте применены следующие сокращения:</w:t>
      </w:r>
    </w:p>
    <w:p w:rsidR="00133C92" w:rsidRDefault="00133C92">
      <w:pPr>
        <w:pStyle w:val="ConsPlusNormal"/>
        <w:ind w:firstLine="540"/>
        <w:jc w:val="both"/>
      </w:pPr>
    </w:p>
    <w:p w:rsidR="00133C92" w:rsidRDefault="00133C92">
      <w:pPr>
        <w:pStyle w:val="ConsPlusNormal"/>
        <w:ind w:firstLine="540"/>
        <w:jc w:val="both"/>
      </w:pPr>
      <w:r>
        <w:t>ГИС ОГД - Федеральная государственная информационная система обеспечения градостроительной деятельности;</w:t>
      </w:r>
    </w:p>
    <w:p w:rsidR="00133C92" w:rsidRDefault="00133C92">
      <w:pPr>
        <w:pStyle w:val="ConsPlusNormal"/>
        <w:spacing w:before="220"/>
        <w:ind w:firstLine="540"/>
        <w:jc w:val="both"/>
      </w:pPr>
      <w:r>
        <w:t>ГИС ТОР КНД - Федеральная государственная информационная система "Типовое облачное решение контрольной (надзорной) деятельности";</w:t>
      </w:r>
    </w:p>
    <w:p w:rsidR="00133C92" w:rsidRDefault="00133C92">
      <w:pPr>
        <w:pStyle w:val="ConsPlusNormal"/>
        <w:spacing w:before="220"/>
        <w:ind w:firstLine="540"/>
        <w:jc w:val="both"/>
      </w:pPr>
      <w:r>
        <w:t>ГСН - орган государственного строительного надзора;</w:t>
      </w:r>
    </w:p>
    <w:p w:rsidR="00133C92" w:rsidRDefault="00133C92">
      <w:pPr>
        <w:pStyle w:val="ConsPlusNormal"/>
        <w:spacing w:before="220"/>
        <w:ind w:firstLine="540"/>
        <w:jc w:val="both"/>
      </w:pPr>
      <w:r>
        <w:t>ЕПГУ - Единый портал государственных услуг;</w:t>
      </w:r>
    </w:p>
    <w:p w:rsidR="00133C92" w:rsidRDefault="00133C92">
      <w:pPr>
        <w:pStyle w:val="ConsPlusNormal"/>
        <w:spacing w:before="220"/>
        <w:ind w:firstLine="540"/>
        <w:jc w:val="both"/>
      </w:pPr>
      <w:r>
        <w:t>ЗОС - заключение ГСН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33C92" w:rsidRDefault="00133C92">
      <w:pPr>
        <w:pStyle w:val="ConsPlusNormal"/>
        <w:spacing w:before="220"/>
        <w:ind w:firstLine="540"/>
        <w:jc w:val="both"/>
      </w:pPr>
      <w:r>
        <w:t>ИД - исполнительная документация;</w:t>
      </w:r>
    </w:p>
    <w:p w:rsidR="00133C92" w:rsidRDefault="00133C92">
      <w:pPr>
        <w:pStyle w:val="ConsPlusNormal"/>
        <w:spacing w:before="220"/>
        <w:ind w:firstLine="540"/>
        <w:jc w:val="both"/>
      </w:pPr>
      <w:r>
        <w:t>ЛОС - лицо, осуществляющее строительство (генподрядчик, подрядчик, а также субподрядчик, являющийся участником электронного взаимодействия);</w:t>
      </w:r>
    </w:p>
    <w:p w:rsidR="00133C92" w:rsidRDefault="00133C92">
      <w:pPr>
        <w:pStyle w:val="ConsPlusNormal"/>
        <w:spacing w:before="220"/>
        <w:ind w:firstLine="540"/>
        <w:jc w:val="both"/>
      </w:pPr>
      <w:r>
        <w:t>НРС - национальный реестр специалистов в области строительства;</w:t>
      </w:r>
    </w:p>
    <w:p w:rsidR="00133C92" w:rsidRDefault="00133C92">
      <w:pPr>
        <w:pStyle w:val="ConsPlusNormal"/>
        <w:spacing w:before="220"/>
        <w:ind w:firstLine="540"/>
        <w:jc w:val="both"/>
      </w:pPr>
      <w:r>
        <w:lastRenderedPageBreak/>
        <w:t>ОКС - объект капитального строительства;</w:t>
      </w:r>
    </w:p>
    <w:p w:rsidR="00133C92" w:rsidRDefault="00133C92">
      <w:pPr>
        <w:pStyle w:val="ConsPlusNormal"/>
        <w:spacing w:before="220"/>
        <w:ind w:firstLine="540"/>
        <w:jc w:val="both"/>
      </w:pPr>
      <w:r>
        <w:t>ПД - проектная документация;</w:t>
      </w:r>
    </w:p>
    <w:p w:rsidR="00133C92" w:rsidRDefault="00133C92">
      <w:pPr>
        <w:pStyle w:val="ConsPlusNormal"/>
        <w:spacing w:before="220"/>
        <w:ind w:firstLine="540"/>
        <w:jc w:val="both"/>
      </w:pPr>
      <w:r>
        <w:t>ППР - проект производства работ;</w:t>
      </w:r>
    </w:p>
    <w:p w:rsidR="00133C92" w:rsidRDefault="00133C92">
      <w:pPr>
        <w:pStyle w:val="ConsPlusNormal"/>
        <w:spacing w:before="220"/>
        <w:ind w:firstLine="540"/>
        <w:jc w:val="both"/>
      </w:pPr>
      <w:r>
        <w:t>РД - рабочая документация;</w:t>
      </w:r>
    </w:p>
    <w:p w:rsidR="00133C92" w:rsidRDefault="00133C92">
      <w:pPr>
        <w:pStyle w:val="ConsPlusNormal"/>
        <w:spacing w:before="220"/>
        <w:ind w:firstLine="540"/>
        <w:jc w:val="both"/>
      </w:pPr>
      <w:r>
        <w:t>СМР - строительно-монтажные работы;</w:t>
      </w:r>
    </w:p>
    <w:p w:rsidR="00133C92" w:rsidRDefault="00133C92">
      <w:pPr>
        <w:pStyle w:val="ConsPlusNormal"/>
        <w:spacing w:before="220"/>
        <w:ind w:firstLine="540"/>
        <w:jc w:val="both"/>
      </w:pPr>
      <w:r>
        <w:t>СМЭВ - Федеральная государственная информационная система "Единая система межведомственного электронного взаимодействия";</w:t>
      </w:r>
    </w:p>
    <w:p w:rsidR="00133C92" w:rsidRDefault="00133C92">
      <w:pPr>
        <w:pStyle w:val="ConsPlusNormal"/>
        <w:spacing w:before="220"/>
        <w:ind w:firstLine="540"/>
        <w:jc w:val="both"/>
      </w:pPr>
      <w:r>
        <w:t>ЭОЖР - электронный общий журнал учета выполнения работ;</w:t>
      </w:r>
    </w:p>
    <w:p w:rsidR="00133C92" w:rsidRDefault="00133C92">
      <w:pPr>
        <w:pStyle w:val="ConsPlusNormal"/>
        <w:spacing w:before="220"/>
        <w:ind w:firstLine="540"/>
        <w:jc w:val="both"/>
      </w:pPr>
      <w:r>
        <w:t>ЭП - электронная подпись;</w:t>
      </w:r>
    </w:p>
    <w:p w:rsidR="00133C92" w:rsidRDefault="00133C92">
      <w:pPr>
        <w:pStyle w:val="ConsPlusNormal"/>
        <w:spacing w:before="220"/>
        <w:ind w:firstLine="540"/>
        <w:jc w:val="both"/>
      </w:pPr>
      <w:r>
        <w:t>ЭСЖР - электронные специальные журналы учета выполнения работ.</w:t>
      </w:r>
    </w:p>
    <w:p w:rsidR="00133C92" w:rsidRDefault="00133C92">
      <w:pPr>
        <w:pStyle w:val="ConsPlusNormal"/>
        <w:ind w:firstLine="540"/>
        <w:jc w:val="both"/>
      </w:pPr>
    </w:p>
    <w:p w:rsidR="00133C92" w:rsidRDefault="00133C92">
      <w:pPr>
        <w:pStyle w:val="ConsPlusTitle"/>
        <w:ind w:firstLine="540"/>
        <w:jc w:val="both"/>
        <w:outlineLvl w:val="1"/>
      </w:pPr>
      <w:r>
        <w:t>4 Общие положения</w:t>
      </w:r>
    </w:p>
    <w:p w:rsidR="00133C92" w:rsidRDefault="00133C92">
      <w:pPr>
        <w:pStyle w:val="ConsPlusNormal"/>
        <w:ind w:firstLine="540"/>
        <w:jc w:val="both"/>
      </w:pPr>
    </w:p>
    <w:p w:rsidR="00133C92" w:rsidRDefault="00133C92">
      <w:pPr>
        <w:pStyle w:val="ConsPlusNormal"/>
        <w:ind w:firstLine="540"/>
        <w:jc w:val="both"/>
      </w:pPr>
      <w:r>
        <w:t>4.1 Процессы формирования и ведения ИД в электронном виде при строительстве ОКС осуществляются участниками электронного взаимодействия на основании соответствующих договоров с застройщиком (техническим заказчиком), соглашения об электронном взаимодействии застройщика (технического заказчика) с ГСН и настоящего стандарта.</w:t>
      </w:r>
    </w:p>
    <w:p w:rsidR="00133C92" w:rsidRDefault="00133C92">
      <w:pPr>
        <w:pStyle w:val="ConsPlusNormal"/>
        <w:spacing w:before="220"/>
        <w:ind w:firstLine="540"/>
        <w:jc w:val="both"/>
      </w:pPr>
      <w:r>
        <w:t>При оформлении соглашения об электронном взаимодействии застройщика (технического заказчика) с ГСН формирование и ведение ИД на бумажных носителях не требуется.</w:t>
      </w:r>
    </w:p>
    <w:p w:rsidR="00133C92" w:rsidRDefault="00133C92">
      <w:pPr>
        <w:pStyle w:val="ConsPlusNormal"/>
        <w:spacing w:before="220"/>
        <w:ind w:firstLine="540"/>
        <w:jc w:val="both"/>
      </w:pPr>
      <w:r>
        <w:t>Примечания</w:t>
      </w:r>
    </w:p>
    <w:p w:rsidR="00133C92" w:rsidRDefault="00133C92">
      <w:pPr>
        <w:pStyle w:val="ConsPlusNormal"/>
        <w:spacing w:before="220"/>
        <w:ind w:firstLine="540"/>
        <w:jc w:val="both"/>
      </w:pPr>
      <w:r>
        <w:t xml:space="preserve">1 Принципиальная схема взаимосвязи процессов формирования и ведения ИД в электронном виде приведена в </w:t>
      </w:r>
      <w:hyperlink w:anchor="P284">
        <w:r>
          <w:rPr>
            <w:color w:val="0000FF"/>
          </w:rPr>
          <w:t>приложении А</w:t>
        </w:r>
      </w:hyperlink>
      <w:r>
        <w:t>.</w:t>
      </w:r>
    </w:p>
    <w:p w:rsidR="00133C92" w:rsidRDefault="00133C92">
      <w:pPr>
        <w:pStyle w:val="ConsPlusNormal"/>
        <w:spacing w:before="220"/>
        <w:ind w:firstLine="540"/>
        <w:jc w:val="both"/>
      </w:pPr>
      <w:r>
        <w:t xml:space="preserve">2 Рекомендуемая </w:t>
      </w:r>
      <w:hyperlink w:anchor="P296">
        <w:r>
          <w:rPr>
            <w:color w:val="0000FF"/>
          </w:rPr>
          <w:t>форма</w:t>
        </w:r>
      </w:hyperlink>
      <w:r>
        <w:t xml:space="preserve"> соглашения об электронном взаимодействии застройщика (технического заказчика) с ГСН приведена в приложении Б.</w:t>
      </w:r>
    </w:p>
    <w:p w:rsidR="00133C92" w:rsidRDefault="00133C92">
      <w:pPr>
        <w:pStyle w:val="ConsPlusNormal"/>
        <w:ind w:firstLine="540"/>
        <w:jc w:val="both"/>
      </w:pPr>
    </w:p>
    <w:p w:rsidR="00133C92" w:rsidRDefault="00133C92">
      <w:pPr>
        <w:pStyle w:val="ConsPlusNormal"/>
        <w:ind w:firstLine="540"/>
        <w:jc w:val="both"/>
      </w:pPr>
      <w:r>
        <w:t>4.2 Участниками электронного взаимодействия являются:</w:t>
      </w:r>
    </w:p>
    <w:p w:rsidR="00133C92" w:rsidRDefault="00133C92">
      <w:pPr>
        <w:pStyle w:val="ConsPlusNormal"/>
        <w:spacing w:before="220"/>
        <w:ind w:firstLine="540"/>
        <w:jc w:val="both"/>
      </w:pPr>
      <w:r>
        <w:t>- ГСН;</w:t>
      </w:r>
    </w:p>
    <w:p w:rsidR="00133C92" w:rsidRDefault="00133C92">
      <w:pPr>
        <w:pStyle w:val="ConsPlusNormal"/>
        <w:spacing w:before="220"/>
        <w:ind w:firstLine="540"/>
        <w:jc w:val="both"/>
      </w:pPr>
      <w:r>
        <w:t>- застройщик;</w:t>
      </w:r>
    </w:p>
    <w:p w:rsidR="00133C92" w:rsidRDefault="00133C92">
      <w:pPr>
        <w:pStyle w:val="ConsPlusNormal"/>
        <w:spacing w:before="220"/>
        <w:ind w:firstLine="540"/>
        <w:jc w:val="both"/>
      </w:pPr>
      <w:r>
        <w:t>- технический заказчик;</w:t>
      </w:r>
    </w:p>
    <w:p w:rsidR="00133C92" w:rsidRDefault="00133C92">
      <w:pPr>
        <w:pStyle w:val="ConsPlusNormal"/>
        <w:spacing w:before="220"/>
        <w:ind w:firstLine="540"/>
        <w:jc w:val="both"/>
      </w:pPr>
      <w:r>
        <w:t>- ЛОС (генподрядчик, подрядчик);</w:t>
      </w:r>
    </w:p>
    <w:p w:rsidR="00133C92" w:rsidRDefault="00133C92">
      <w:pPr>
        <w:pStyle w:val="ConsPlusNormal"/>
        <w:spacing w:before="220"/>
        <w:ind w:firstLine="540"/>
        <w:jc w:val="both"/>
      </w:pPr>
      <w:r>
        <w:t>- лицо, осуществляющее подготовку ПД, ведущее авторский надзор в процессе строительства объекта;</w:t>
      </w:r>
    </w:p>
    <w:p w:rsidR="00133C92" w:rsidRDefault="00133C92">
      <w:pPr>
        <w:pStyle w:val="ConsPlusNormal"/>
        <w:spacing w:before="220"/>
        <w:ind w:firstLine="540"/>
        <w:jc w:val="both"/>
      </w:pPr>
      <w:r>
        <w:t xml:space="preserve">- испытательная лаборатория, соответствующая требованиям </w:t>
      </w:r>
      <w:hyperlink r:id="rId34">
        <w:r>
          <w:rPr>
            <w:color w:val="0000FF"/>
          </w:rPr>
          <w:t>ГОСТ ISO/IEC 17025</w:t>
        </w:r>
      </w:hyperlink>
      <w:r>
        <w:t>;</w:t>
      </w:r>
    </w:p>
    <w:p w:rsidR="00133C92" w:rsidRDefault="00133C92">
      <w:pPr>
        <w:pStyle w:val="ConsPlusNormal"/>
        <w:spacing w:before="220"/>
        <w:ind w:firstLine="540"/>
        <w:jc w:val="both"/>
      </w:pPr>
      <w:r>
        <w:t>- организация, осуществляющая эксплуатацию сетей инженерно-технического обеспечения;</w:t>
      </w:r>
    </w:p>
    <w:p w:rsidR="00133C92" w:rsidRDefault="00133C92">
      <w:pPr>
        <w:pStyle w:val="ConsPlusNormal"/>
        <w:spacing w:before="220"/>
        <w:ind w:firstLine="540"/>
        <w:jc w:val="both"/>
      </w:pPr>
      <w:r>
        <w:lastRenderedPageBreak/>
        <w:t>- поставщики строительных материалов, изделий, конструкций и оборудования;</w:t>
      </w:r>
    </w:p>
    <w:p w:rsidR="00133C92" w:rsidRDefault="00133C92">
      <w:pPr>
        <w:pStyle w:val="ConsPlusNormal"/>
        <w:spacing w:before="220"/>
        <w:ind w:firstLine="540"/>
        <w:jc w:val="both"/>
      </w:pPr>
      <w:r>
        <w:t>- лицо, выполнившее работы, подлежащие освидетельствованию (подрядчик, субподрядчик);</w:t>
      </w:r>
    </w:p>
    <w:p w:rsidR="00133C92" w:rsidRDefault="00133C92">
      <w:pPr>
        <w:pStyle w:val="ConsPlusNormal"/>
        <w:spacing w:before="220"/>
        <w:ind w:firstLine="540"/>
        <w:jc w:val="both"/>
      </w:pPr>
      <w:r>
        <w:t>- лицо, осуществляющее научно-техническое сопровождение ОКС;</w:t>
      </w:r>
    </w:p>
    <w:p w:rsidR="00133C92" w:rsidRDefault="00133C92">
      <w:pPr>
        <w:pStyle w:val="ConsPlusNormal"/>
        <w:spacing w:before="220"/>
        <w:ind w:firstLine="540"/>
        <w:jc w:val="both"/>
      </w:pPr>
      <w:r>
        <w:t>- лицо, проводящее строительный контроль согласно договору или контракту на осуществление строительного контроля;</w:t>
      </w:r>
    </w:p>
    <w:p w:rsidR="00133C92" w:rsidRDefault="00133C92">
      <w:pPr>
        <w:pStyle w:val="ConsPlusNormal"/>
        <w:spacing w:before="220"/>
        <w:ind w:firstLine="540"/>
        <w:jc w:val="both"/>
      </w:pPr>
      <w:r>
        <w:t>- лицо, осуществляющее геодезические работы в процессе строительства ОКС;</w:t>
      </w:r>
    </w:p>
    <w:p w:rsidR="00133C92" w:rsidRDefault="00133C92">
      <w:pPr>
        <w:pStyle w:val="ConsPlusNormal"/>
        <w:spacing w:before="220"/>
        <w:ind w:firstLine="540"/>
        <w:jc w:val="both"/>
      </w:pPr>
      <w:r>
        <w:t>- другие заинтересованные лица, получившие санкционированный доступ в систему от застройщика (технического заказчика).</w:t>
      </w:r>
    </w:p>
    <w:p w:rsidR="00133C92" w:rsidRDefault="00133C92">
      <w:pPr>
        <w:pStyle w:val="ConsPlusNormal"/>
        <w:spacing w:before="220"/>
        <w:ind w:firstLine="540"/>
        <w:jc w:val="both"/>
      </w:pPr>
      <w:r>
        <w:t>4.3 Участники электронного взаимодействия организационно-распорядительными документами (приказами, распоряжениями и т.д.) назначают своих уполномоченных представителей с возложением на них ответственности за качественное осуществление процессов формирования и ведения ИД в электронном виде.</w:t>
      </w:r>
    </w:p>
    <w:p w:rsidR="00133C92" w:rsidRDefault="00133C92">
      <w:pPr>
        <w:pStyle w:val="ConsPlusNormal"/>
        <w:spacing w:before="220"/>
        <w:ind w:firstLine="540"/>
        <w:jc w:val="both"/>
      </w:pPr>
      <w:r>
        <w:t xml:space="preserve">4.4 Участники электронного взаимодействия осуществляют свою деятельность по использованию ЭП в соответствии с </w:t>
      </w:r>
      <w:hyperlink w:anchor="P595">
        <w:r>
          <w:rPr>
            <w:color w:val="0000FF"/>
          </w:rPr>
          <w:t>[2]</w:t>
        </w:r>
      </w:hyperlink>
      <w:r>
        <w:t>.</w:t>
      </w:r>
    </w:p>
    <w:p w:rsidR="00133C92" w:rsidRDefault="00133C92">
      <w:pPr>
        <w:pStyle w:val="ConsPlusNormal"/>
        <w:ind w:firstLine="540"/>
        <w:jc w:val="both"/>
      </w:pPr>
    </w:p>
    <w:p w:rsidR="00133C92" w:rsidRDefault="00133C92">
      <w:pPr>
        <w:pStyle w:val="ConsPlusTitle"/>
        <w:ind w:firstLine="540"/>
        <w:jc w:val="both"/>
        <w:outlineLvl w:val="1"/>
      </w:pPr>
      <w:r>
        <w:t>5 Требования к функционированию информационной системы, обеспечивающей процессы формирования и ведения исполнительной документации в электронном виде</w:t>
      </w:r>
    </w:p>
    <w:p w:rsidR="00133C92" w:rsidRDefault="00133C92">
      <w:pPr>
        <w:pStyle w:val="ConsPlusNormal"/>
        <w:ind w:firstLine="540"/>
        <w:jc w:val="both"/>
      </w:pPr>
    </w:p>
    <w:p w:rsidR="00133C92" w:rsidRDefault="00133C92">
      <w:pPr>
        <w:pStyle w:val="ConsPlusNormal"/>
        <w:ind w:firstLine="540"/>
        <w:jc w:val="both"/>
      </w:pPr>
      <w:r>
        <w:t xml:space="preserve">5.1 Процессы формирования и ведения ИД в электронном виде осуществляются посредством информационной системы электронной ИД (далее - система), которая должна быть включена в Единый реестр российских программ для электронных вычислительных машин и баз данных в соответствии с </w:t>
      </w:r>
      <w:hyperlink w:anchor="P597">
        <w:r>
          <w:rPr>
            <w:color w:val="0000FF"/>
          </w:rPr>
          <w:t>[3]</w:t>
        </w:r>
      </w:hyperlink>
      <w:r>
        <w:t>.</w:t>
      </w:r>
    </w:p>
    <w:p w:rsidR="00133C92" w:rsidRDefault="00133C92">
      <w:pPr>
        <w:pStyle w:val="ConsPlusNormal"/>
        <w:spacing w:before="220"/>
        <w:ind w:firstLine="540"/>
        <w:jc w:val="both"/>
      </w:pPr>
      <w:r>
        <w:t xml:space="preserve">Функционирование системы должно обеспечить осуществление процессов, перечисленных в 5.1.1 - </w:t>
      </w:r>
      <w:hyperlink w:anchor="P159">
        <w:r>
          <w:rPr>
            <w:color w:val="0000FF"/>
          </w:rPr>
          <w:t>5.1.14</w:t>
        </w:r>
      </w:hyperlink>
      <w:r>
        <w:t>.</w:t>
      </w:r>
    </w:p>
    <w:p w:rsidR="00133C92" w:rsidRDefault="00133C92">
      <w:pPr>
        <w:pStyle w:val="ConsPlusNormal"/>
        <w:spacing w:before="220"/>
        <w:ind w:firstLine="540"/>
        <w:jc w:val="both"/>
      </w:pPr>
      <w:bookmarkStart w:id="0" w:name="P142"/>
      <w:bookmarkEnd w:id="0"/>
      <w:r>
        <w:t>5.1.1 Создание единого информационного поля между участниками электронного взаимодействия, необходимого для осуществления процессов формирования и ведения ИД в электронном виде.</w:t>
      </w:r>
    </w:p>
    <w:p w:rsidR="00133C92" w:rsidRDefault="00133C92">
      <w:pPr>
        <w:pStyle w:val="ConsPlusNormal"/>
        <w:spacing w:before="220"/>
        <w:ind w:firstLine="540"/>
        <w:jc w:val="both"/>
      </w:pPr>
      <w:r>
        <w:t>5.1.2 Формирование актов освидетельствования скрытых работ, ответственных конструкций, участков сетей инженерно-технического обеспечения в электронном виде (далее - акты) на основании данных в ЭОЖР и ЭСЖР.</w:t>
      </w:r>
    </w:p>
    <w:p w:rsidR="00133C92" w:rsidRDefault="00133C92">
      <w:pPr>
        <w:pStyle w:val="ConsPlusNormal"/>
        <w:spacing w:before="220"/>
        <w:ind w:firstLine="540"/>
        <w:jc w:val="both"/>
      </w:pPr>
      <w:r>
        <w:t>5.1.3 Взаимосвязь и корреспонденция ЭОЖР, ЭСЖР с актами и другой ИД.</w:t>
      </w:r>
    </w:p>
    <w:p w:rsidR="00133C92" w:rsidRDefault="00133C92">
      <w:pPr>
        <w:pStyle w:val="ConsPlusNormal"/>
        <w:spacing w:before="220"/>
        <w:ind w:firstLine="540"/>
        <w:jc w:val="both"/>
      </w:pPr>
      <w:r>
        <w:t>5.1.4 Формирование ЭОЖР, ЭСЖР, актов и другой ИД в электронном виде в соответствии с СП 471.1325800.2019 (</w:t>
      </w:r>
      <w:hyperlink r:id="rId35">
        <w:r>
          <w:rPr>
            <w:color w:val="0000FF"/>
          </w:rPr>
          <w:t>9.6</w:t>
        </w:r>
      </w:hyperlink>
      <w:r>
        <w:t xml:space="preserve">, </w:t>
      </w:r>
      <w:hyperlink r:id="rId36">
        <w:r>
          <w:rPr>
            <w:color w:val="0000FF"/>
          </w:rPr>
          <w:t>9.7</w:t>
        </w:r>
      </w:hyperlink>
      <w:r>
        <w:t xml:space="preserve">) на основе данных, содержащихся в информационной модели ОКС согласно </w:t>
      </w:r>
      <w:hyperlink r:id="rId37">
        <w:r>
          <w:rPr>
            <w:color w:val="0000FF"/>
          </w:rPr>
          <w:t>постановлению</w:t>
        </w:r>
      </w:hyperlink>
      <w:r>
        <w:t xml:space="preserve"> Правительства Российской Федерации </w:t>
      </w:r>
      <w:hyperlink w:anchor="P599">
        <w:r>
          <w:rPr>
            <w:color w:val="0000FF"/>
          </w:rPr>
          <w:t>[4]</w:t>
        </w:r>
      </w:hyperlink>
      <w:r>
        <w:t>.</w:t>
      </w:r>
    </w:p>
    <w:p w:rsidR="00133C92" w:rsidRDefault="00133C92">
      <w:pPr>
        <w:pStyle w:val="ConsPlusNormal"/>
        <w:spacing w:before="220"/>
        <w:ind w:firstLine="540"/>
        <w:jc w:val="both"/>
      </w:pPr>
      <w:r>
        <w:t>Примечание - Осуществление положений 5.1.4 возможно в случае функционирования информационной модели при строительстве ОКС.</w:t>
      </w:r>
    </w:p>
    <w:p w:rsidR="00133C92" w:rsidRDefault="00133C92">
      <w:pPr>
        <w:pStyle w:val="ConsPlusNormal"/>
        <w:ind w:firstLine="540"/>
        <w:jc w:val="both"/>
      </w:pPr>
    </w:p>
    <w:p w:rsidR="00133C92" w:rsidRDefault="00133C92">
      <w:pPr>
        <w:pStyle w:val="ConsPlusNormal"/>
        <w:ind w:firstLine="540"/>
        <w:jc w:val="both"/>
      </w:pPr>
      <w:r>
        <w:t>5.1.5 Подписание ЭП уполномоченными представителями участников электронного взаимодействия в виде электронных документов:</w:t>
      </w:r>
    </w:p>
    <w:p w:rsidR="00133C92" w:rsidRDefault="00133C92">
      <w:pPr>
        <w:pStyle w:val="ConsPlusNormal"/>
        <w:spacing w:before="220"/>
        <w:ind w:firstLine="540"/>
        <w:jc w:val="both"/>
      </w:pPr>
      <w:r>
        <w:lastRenderedPageBreak/>
        <w:t xml:space="preserve">- записей в ЭОЖР и ЭСЖР, вносимых участниками электронного взаимодействия в процессе строительства в соответствии с </w:t>
      </w:r>
      <w:hyperlink w:anchor="P167">
        <w:r>
          <w:rPr>
            <w:color w:val="0000FF"/>
          </w:rPr>
          <w:t>разделом 6</w:t>
        </w:r>
      </w:hyperlink>
      <w:r>
        <w:t>;</w:t>
      </w:r>
    </w:p>
    <w:p w:rsidR="00133C92" w:rsidRDefault="00133C92">
      <w:pPr>
        <w:pStyle w:val="ConsPlusNormal"/>
        <w:spacing w:before="220"/>
        <w:ind w:firstLine="540"/>
        <w:jc w:val="both"/>
      </w:pPr>
      <w:r>
        <w:t xml:space="preserve">- сформированных актов и другой ИД в соответствии с </w:t>
      </w:r>
      <w:hyperlink w:anchor="P210">
        <w:r>
          <w:rPr>
            <w:color w:val="0000FF"/>
          </w:rPr>
          <w:t>разделом 7</w:t>
        </w:r>
      </w:hyperlink>
      <w:r>
        <w:t>.</w:t>
      </w:r>
    </w:p>
    <w:p w:rsidR="00133C92" w:rsidRDefault="00133C92">
      <w:pPr>
        <w:pStyle w:val="ConsPlusNormal"/>
        <w:spacing w:before="220"/>
        <w:ind w:firstLine="540"/>
        <w:jc w:val="both"/>
      </w:pPr>
      <w:r>
        <w:t xml:space="preserve">5.1.6 Просмотр в системе участниками электронного взаимодействия подготовленных актов и сопутствующих приложений к ним, предусмотренных </w:t>
      </w:r>
      <w:hyperlink w:anchor="P601">
        <w:r>
          <w:rPr>
            <w:color w:val="0000FF"/>
          </w:rPr>
          <w:t>[5]</w:t>
        </w:r>
      </w:hyperlink>
      <w:r>
        <w:t xml:space="preserve"> (например, исполнительных геодезических схем и чертежей, актов и протоколов испытаний, результатов экспертиз) и другой ИД в электронном виде.</w:t>
      </w:r>
    </w:p>
    <w:p w:rsidR="00133C92" w:rsidRDefault="00133C92">
      <w:pPr>
        <w:pStyle w:val="ConsPlusNormal"/>
        <w:spacing w:before="220"/>
        <w:ind w:firstLine="540"/>
        <w:jc w:val="both"/>
      </w:pPr>
      <w:r>
        <w:t>5.1.7 Интеграция системы с государственными информационными системами ГИС ТОР КНД, ГИС ОГД, ЕПГУ, СМЭВ, ведомственными информационными системами по мере их введения в эксплуатацию.</w:t>
      </w:r>
    </w:p>
    <w:p w:rsidR="00133C92" w:rsidRDefault="00133C92">
      <w:pPr>
        <w:pStyle w:val="ConsPlusNormal"/>
        <w:spacing w:before="220"/>
        <w:ind w:firstLine="540"/>
        <w:jc w:val="both"/>
      </w:pPr>
      <w:r>
        <w:t>5.1.8 Использование классификатора строительной информации для формирования и ведения ИД в электронном виде в соответствии с данными ПД.</w:t>
      </w:r>
    </w:p>
    <w:p w:rsidR="00133C92" w:rsidRDefault="00133C92">
      <w:pPr>
        <w:pStyle w:val="ConsPlusNormal"/>
        <w:spacing w:before="220"/>
        <w:ind w:firstLine="540"/>
        <w:jc w:val="both"/>
      </w:pPr>
      <w:r>
        <w:t>5.1.9 Уведомление ГСН об информации, необходимой для регистрации ЭОЖР и ЭСЖР, проведения плановых и внеплановых проверок, включая итоговую проверку и подготовку ЗОС.</w:t>
      </w:r>
    </w:p>
    <w:p w:rsidR="00133C92" w:rsidRDefault="00133C92">
      <w:pPr>
        <w:pStyle w:val="ConsPlusNormal"/>
        <w:spacing w:before="220"/>
        <w:ind w:firstLine="540"/>
        <w:jc w:val="both"/>
      </w:pPr>
      <w:r>
        <w:t>5.1.10 Передача эксплуатирующей организации ЭОЖР, ЭСЖР, актов и другой ИД в электронном виде.</w:t>
      </w:r>
    </w:p>
    <w:p w:rsidR="00133C92" w:rsidRDefault="00133C92">
      <w:pPr>
        <w:pStyle w:val="ConsPlusNormal"/>
        <w:spacing w:before="220"/>
        <w:ind w:firstLine="540"/>
        <w:jc w:val="both"/>
      </w:pPr>
      <w:r>
        <w:t>5.1.11 Включение в систему исходно-разрешительной документации, необходимой для строительства ОКС.</w:t>
      </w:r>
    </w:p>
    <w:p w:rsidR="00133C92" w:rsidRDefault="00133C92">
      <w:pPr>
        <w:pStyle w:val="ConsPlusNormal"/>
        <w:spacing w:before="220"/>
        <w:ind w:firstLine="540"/>
        <w:jc w:val="both"/>
      </w:pPr>
      <w:r>
        <w:t xml:space="preserve">5.1.12 Формирование электронного журнала учета выполнения работ </w:t>
      </w:r>
      <w:hyperlink r:id="rId38">
        <w:r>
          <w:rPr>
            <w:color w:val="0000FF"/>
          </w:rPr>
          <w:t>(форма КС-6а)</w:t>
        </w:r>
      </w:hyperlink>
      <w:r>
        <w:t xml:space="preserve"> по форме и содержанию в соответствии с </w:t>
      </w:r>
      <w:hyperlink w:anchor="P604">
        <w:r>
          <w:rPr>
            <w:color w:val="0000FF"/>
          </w:rPr>
          <w:t>[6]</w:t>
        </w:r>
      </w:hyperlink>
      <w:r>
        <w:t xml:space="preserve"> на основании данных ЭОЖР, ЭСЖР, актов и другой ИД.</w:t>
      </w:r>
    </w:p>
    <w:p w:rsidR="00133C92" w:rsidRDefault="00133C92">
      <w:pPr>
        <w:pStyle w:val="ConsPlusNormal"/>
        <w:spacing w:before="220"/>
        <w:ind w:firstLine="540"/>
        <w:jc w:val="both"/>
      </w:pPr>
      <w:r>
        <w:t>5.1.13 Возможность внесения изменений в ошибочно размещенные сведения в ЭОЖР, ЭСЖР, акты и другую ИД.</w:t>
      </w:r>
    </w:p>
    <w:p w:rsidR="00133C92" w:rsidRDefault="00133C92">
      <w:pPr>
        <w:pStyle w:val="ConsPlusNormal"/>
        <w:spacing w:before="220"/>
        <w:ind w:firstLine="540"/>
        <w:jc w:val="both"/>
      </w:pPr>
      <w:bookmarkStart w:id="1" w:name="P159"/>
      <w:bookmarkEnd w:id="1"/>
      <w:r>
        <w:t xml:space="preserve">5.1.14 Защита персональных данных уполномоченных представителей участников электронного взаимодействия в соответствии с </w:t>
      </w:r>
      <w:hyperlink w:anchor="P606">
        <w:r>
          <w:rPr>
            <w:color w:val="0000FF"/>
          </w:rPr>
          <w:t>[7]</w:t>
        </w:r>
      </w:hyperlink>
      <w:r>
        <w:t>.</w:t>
      </w:r>
    </w:p>
    <w:p w:rsidR="00133C92" w:rsidRDefault="00133C92">
      <w:pPr>
        <w:pStyle w:val="ConsPlusNormal"/>
        <w:spacing w:before="220"/>
        <w:ind w:firstLine="540"/>
        <w:jc w:val="both"/>
      </w:pPr>
      <w:r>
        <w:t>5.2 Организацию деятельности по наполнению системы данными, необходимыми для формирования и ведения ЭОЖР, ЭСЖР, актов и другой ИД в электронном виде, осуществляет уполномоченный представитель технического заказчика (руководитель проекта). Наполнение системы необходимыми данными по формированию и ведению ЭОЖР, ЭСЖР, актов и другой ИД в электронном виде осуществляют участники электронного взаимодействия в соответствии с договорами, заключенными с застройщиком (техническим заказчиком), соглашением об электронном взаимодействии застройщика (технического заказчика) с ГСН и согласно настоящему стандарту.</w:t>
      </w:r>
    </w:p>
    <w:p w:rsidR="00133C92" w:rsidRDefault="00133C92">
      <w:pPr>
        <w:pStyle w:val="ConsPlusNormal"/>
        <w:spacing w:before="220"/>
        <w:ind w:firstLine="540"/>
        <w:jc w:val="both"/>
      </w:pPr>
      <w:r>
        <w:t>5.3 Когда ОКС находятся в тех зонах, в которых отсутствует возможность обеспечения стабильного доступа к сети Интернет или Рунет и, как следствие, к информационным ресурсам системы, рекомендуется использование мобильной версии применяемой системы. В этом случае все полученные данные сохраняются на рабочих местах и мобильных устройствах с их последующим внесением в систему при наличии доступа к сети Интернет или Рунет.</w:t>
      </w:r>
    </w:p>
    <w:p w:rsidR="00133C92" w:rsidRDefault="00133C92">
      <w:pPr>
        <w:pStyle w:val="ConsPlusNormal"/>
        <w:spacing w:before="220"/>
        <w:ind w:firstLine="540"/>
        <w:jc w:val="both"/>
      </w:pPr>
      <w:r>
        <w:t xml:space="preserve">5.4 Ответственность за работоспособность системы относительно функций формирования процессов, приведенных в </w:t>
      </w:r>
      <w:hyperlink w:anchor="P142">
        <w:r>
          <w:rPr>
            <w:color w:val="0000FF"/>
          </w:rPr>
          <w:t>5.1.1</w:t>
        </w:r>
      </w:hyperlink>
      <w:r>
        <w:t xml:space="preserve"> - </w:t>
      </w:r>
      <w:hyperlink w:anchor="P159">
        <w:r>
          <w:rPr>
            <w:color w:val="0000FF"/>
          </w:rPr>
          <w:t>5.1.14</w:t>
        </w:r>
      </w:hyperlink>
      <w:r>
        <w:t xml:space="preserve">, и сохранность информации в системе несет оператор системы в соответствии с </w:t>
      </w:r>
      <w:hyperlink w:anchor="P608">
        <w:r>
          <w:rPr>
            <w:color w:val="0000FF"/>
          </w:rPr>
          <w:t>[8]</w:t>
        </w:r>
      </w:hyperlink>
      <w:r>
        <w:t>.</w:t>
      </w:r>
    </w:p>
    <w:p w:rsidR="00133C92" w:rsidRDefault="00133C92">
      <w:pPr>
        <w:pStyle w:val="ConsPlusNormal"/>
        <w:spacing w:before="220"/>
        <w:ind w:firstLine="540"/>
        <w:jc w:val="both"/>
      </w:pPr>
      <w:r>
        <w:lastRenderedPageBreak/>
        <w:t>Примечание - Оператором системы могут быть застройщик (технический заказчик), ГСН, региональные министерства и ведомства, обладатель системы.</w:t>
      </w:r>
    </w:p>
    <w:p w:rsidR="00133C92" w:rsidRDefault="00133C92">
      <w:pPr>
        <w:pStyle w:val="ConsPlusNormal"/>
        <w:ind w:firstLine="540"/>
        <w:jc w:val="both"/>
      </w:pPr>
    </w:p>
    <w:p w:rsidR="00133C92" w:rsidRDefault="00133C92">
      <w:pPr>
        <w:pStyle w:val="ConsPlusNormal"/>
        <w:ind w:firstLine="540"/>
        <w:jc w:val="both"/>
      </w:pPr>
      <w:r>
        <w:t xml:space="preserve">5.5 Порядок и правила осуществления процессов формирования и ведения ИД в электронном виде представлены в разделах 6 и </w:t>
      </w:r>
      <w:hyperlink w:anchor="P210">
        <w:r>
          <w:rPr>
            <w:color w:val="0000FF"/>
          </w:rPr>
          <w:t>7</w:t>
        </w:r>
      </w:hyperlink>
      <w:r>
        <w:t>.</w:t>
      </w:r>
    </w:p>
    <w:p w:rsidR="00133C92" w:rsidRDefault="00133C92">
      <w:pPr>
        <w:pStyle w:val="ConsPlusNormal"/>
        <w:ind w:firstLine="540"/>
        <w:jc w:val="both"/>
      </w:pPr>
    </w:p>
    <w:p w:rsidR="00133C92" w:rsidRDefault="00133C92">
      <w:pPr>
        <w:pStyle w:val="ConsPlusTitle"/>
        <w:ind w:firstLine="540"/>
        <w:jc w:val="both"/>
        <w:outlineLvl w:val="1"/>
      </w:pPr>
      <w:bookmarkStart w:id="2" w:name="P167"/>
      <w:bookmarkEnd w:id="2"/>
      <w:r>
        <w:t>6 Формирование и ведение журналов учета выполнения работ в электронном виде</w:t>
      </w:r>
    </w:p>
    <w:p w:rsidR="00133C92" w:rsidRDefault="00133C92">
      <w:pPr>
        <w:pStyle w:val="ConsPlusNormal"/>
        <w:ind w:firstLine="540"/>
        <w:jc w:val="both"/>
      </w:pPr>
    </w:p>
    <w:p w:rsidR="00133C92" w:rsidRDefault="00133C92">
      <w:pPr>
        <w:pStyle w:val="ConsPlusNormal"/>
        <w:ind w:firstLine="540"/>
        <w:jc w:val="both"/>
      </w:pPr>
      <w:r>
        <w:t xml:space="preserve">6.1 Процесс формирования и ведения журналов учета выполнения работ в электронном виде (см. </w:t>
      </w:r>
      <w:hyperlink w:anchor="P284">
        <w:r>
          <w:rPr>
            <w:color w:val="0000FF"/>
          </w:rPr>
          <w:t>приложение А</w:t>
        </w:r>
      </w:hyperlink>
      <w:r>
        <w:t xml:space="preserve">, процесс N 1) включает в себя этапы, перечисленные в 6.1.1 - </w:t>
      </w:r>
      <w:hyperlink w:anchor="P173">
        <w:r>
          <w:rPr>
            <w:color w:val="0000FF"/>
          </w:rPr>
          <w:t>6.1.4</w:t>
        </w:r>
      </w:hyperlink>
      <w:r>
        <w:t>.</w:t>
      </w:r>
    </w:p>
    <w:p w:rsidR="00133C92" w:rsidRDefault="00133C92">
      <w:pPr>
        <w:pStyle w:val="ConsPlusNormal"/>
        <w:spacing w:before="220"/>
        <w:ind w:firstLine="540"/>
        <w:jc w:val="both"/>
      </w:pPr>
      <w:r>
        <w:t>6.1.1 Регистрация ЭОЖР и ЭСЖР в ГСН.</w:t>
      </w:r>
    </w:p>
    <w:p w:rsidR="00133C92" w:rsidRDefault="00133C92">
      <w:pPr>
        <w:pStyle w:val="ConsPlusNormal"/>
        <w:spacing w:before="220"/>
        <w:ind w:firstLine="540"/>
        <w:jc w:val="both"/>
      </w:pPr>
      <w:r>
        <w:t>6.1.2 Ведение ЭОЖР и ЭСЖР, заключающееся в наполнении определенной(ыми) информацией (записями) с подписанием этой(их) информации (записей) ЭП уполномоченными представителями участников электронного взаимодействия в системе.</w:t>
      </w:r>
    </w:p>
    <w:p w:rsidR="00133C92" w:rsidRDefault="00133C92">
      <w:pPr>
        <w:pStyle w:val="ConsPlusNormal"/>
        <w:spacing w:before="220"/>
        <w:ind w:firstLine="540"/>
        <w:jc w:val="both"/>
      </w:pPr>
      <w:r>
        <w:t>6.1.3 Уведомление ГСН посредством системы о факте внесения изменений в титульную часть ЭОЖР (при необходимости).</w:t>
      </w:r>
    </w:p>
    <w:p w:rsidR="00133C92" w:rsidRDefault="00133C92">
      <w:pPr>
        <w:pStyle w:val="ConsPlusNormal"/>
        <w:spacing w:before="220"/>
        <w:ind w:firstLine="540"/>
        <w:jc w:val="both"/>
      </w:pPr>
      <w:bookmarkStart w:id="3" w:name="P173"/>
      <w:bookmarkEnd w:id="3"/>
      <w:r>
        <w:t>6.1.4 Уведомление ГСН посредством системы об окончании ведения ЭОЖР и ЭСЖР и о завершении строительства ОКС.</w:t>
      </w:r>
    </w:p>
    <w:p w:rsidR="00133C92" w:rsidRDefault="00133C92">
      <w:pPr>
        <w:pStyle w:val="ConsPlusNormal"/>
        <w:ind w:firstLine="540"/>
        <w:jc w:val="both"/>
      </w:pPr>
    </w:p>
    <w:p w:rsidR="00133C92" w:rsidRDefault="00133C92">
      <w:pPr>
        <w:pStyle w:val="ConsPlusNormal"/>
        <w:ind w:firstLine="540"/>
        <w:jc w:val="both"/>
      </w:pPr>
      <w:r>
        <w:rPr>
          <w:b/>
        </w:rPr>
        <w:t>6.2 Регистрация электронного общего журнала учета выполнения работ</w:t>
      </w:r>
    </w:p>
    <w:p w:rsidR="00133C92" w:rsidRDefault="00133C92">
      <w:pPr>
        <w:pStyle w:val="ConsPlusNormal"/>
        <w:ind w:firstLine="540"/>
        <w:jc w:val="both"/>
      </w:pPr>
    </w:p>
    <w:p w:rsidR="00133C92" w:rsidRDefault="00133C92">
      <w:pPr>
        <w:pStyle w:val="ConsPlusNormal"/>
        <w:ind w:firstLine="540"/>
        <w:jc w:val="both"/>
      </w:pPr>
      <w:r>
        <w:t>6.2.1 ЭОЖР формирует застройщик (технический заказчик) и (или) ЛОС в системе для регистрации ЭОЖР в ГСН.</w:t>
      </w:r>
    </w:p>
    <w:p w:rsidR="00133C92" w:rsidRDefault="00133C92">
      <w:pPr>
        <w:pStyle w:val="ConsPlusNormal"/>
        <w:spacing w:before="220"/>
        <w:ind w:firstLine="540"/>
        <w:jc w:val="both"/>
      </w:pPr>
      <w:r>
        <w:t xml:space="preserve">6.2.2 Форма и содержание разделов ЭОЖР должны соответствовать требованиям </w:t>
      </w:r>
      <w:hyperlink w:anchor="P592">
        <w:r>
          <w:rPr>
            <w:color w:val="0000FF"/>
          </w:rPr>
          <w:t>[1]</w:t>
        </w:r>
      </w:hyperlink>
      <w:r>
        <w:t xml:space="preserve"> </w:t>
      </w:r>
      <w:hyperlink r:id="rId39">
        <w:r>
          <w:rPr>
            <w:color w:val="0000FF"/>
          </w:rPr>
          <w:t>(приложение 1)</w:t>
        </w:r>
      </w:hyperlink>
      <w:r>
        <w:t>.</w:t>
      </w:r>
    </w:p>
    <w:p w:rsidR="00133C92" w:rsidRDefault="00133C92">
      <w:pPr>
        <w:pStyle w:val="ConsPlusNormal"/>
        <w:spacing w:before="220"/>
        <w:ind w:firstLine="540"/>
        <w:jc w:val="both"/>
      </w:pPr>
      <w:bookmarkStart w:id="4" w:name="P179"/>
      <w:bookmarkEnd w:id="4"/>
      <w:r>
        <w:t xml:space="preserve">6.2.3 Застройщик (технический заказчик) и (или) ЛОС, до регистрации ЭОЖР в ГСН визированием ЭП заполняют определенной информацией титульную часть ЭОЖР и уведомляют ГСН посредством системы о необходимости регистрации ЭОЖР. Одновременно с уведомлением о регистрации ЭОЖР застройщик (технический заказчик) направляет в ГСН через систему извещение о начале работ с приложением документов, предусмотренных </w:t>
      </w:r>
      <w:hyperlink w:anchor="P610">
        <w:r>
          <w:rPr>
            <w:color w:val="0000FF"/>
          </w:rPr>
          <w:t>[9]</w:t>
        </w:r>
      </w:hyperlink>
      <w:r>
        <w:t xml:space="preserve"> (</w:t>
      </w:r>
      <w:hyperlink r:id="rId40">
        <w:r>
          <w:rPr>
            <w:color w:val="0000FF"/>
          </w:rPr>
          <w:t>статья 52, часть 5, пункты 1</w:t>
        </w:r>
      </w:hyperlink>
      <w:r>
        <w:t xml:space="preserve">, </w:t>
      </w:r>
      <w:hyperlink r:id="rId41">
        <w:r>
          <w:rPr>
            <w:color w:val="0000FF"/>
          </w:rPr>
          <w:t>2</w:t>
        </w:r>
      </w:hyperlink>
      <w:r>
        <w:t xml:space="preserve">, </w:t>
      </w:r>
      <w:hyperlink r:id="rId42">
        <w:r>
          <w:rPr>
            <w:color w:val="0000FF"/>
          </w:rPr>
          <w:t>3</w:t>
        </w:r>
      </w:hyperlink>
      <w:r>
        <w:t xml:space="preserve">, </w:t>
      </w:r>
      <w:hyperlink r:id="rId43">
        <w:r>
          <w:rPr>
            <w:color w:val="0000FF"/>
          </w:rPr>
          <w:t>5</w:t>
        </w:r>
      </w:hyperlink>
      <w:r>
        <w:t>).</w:t>
      </w:r>
    </w:p>
    <w:p w:rsidR="00133C92" w:rsidRDefault="00133C92">
      <w:pPr>
        <w:pStyle w:val="ConsPlusNormal"/>
        <w:spacing w:before="220"/>
        <w:ind w:firstLine="540"/>
        <w:jc w:val="both"/>
      </w:pPr>
      <w:r>
        <w:t xml:space="preserve">6.2.4 Уполномоченный представитель ГСН после получения уведомления о регистрации ЭОЖР в течение одного рабочего дня осуществляет перечисленные действия в 6.2.4.1 - </w:t>
      </w:r>
      <w:hyperlink w:anchor="P184">
        <w:r>
          <w:rPr>
            <w:color w:val="0000FF"/>
          </w:rPr>
          <w:t>6.2.4.4</w:t>
        </w:r>
      </w:hyperlink>
      <w:r>
        <w:t>.</w:t>
      </w:r>
    </w:p>
    <w:p w:rsidR="00133C92" w:rsidRDefault="00133C92">
      <w:pPr>
        <w:pStyle w:val="ConsPlusNormal"/>
        <w:spacing w:before="220"/>
        <w:ind w:firstLine="540"/>
        <w:jc w:val="both"/>
      </w:pPr>
      <w:r>
        <w:t xml:space="preserve">6.2.4.1 Проверяет полноту заполнения информацией титульной части ЭОЖР на соответствие документам, представленным застройщиком (техническим заказчиком) (см. </w:t>
      </w:r>
      <w:hyperlink w:anchor="P179">
        <w:r>
          <w:rPr>
            <w:color w:val="0000FF"/>
          </w:rPr>
          <w:t>6.2.3</w:t>
        </w:r>
      </w:hyperlink>
      <w:r>
        <w:t xml:space="preserve">), а также форму и содержание разделов, входящих в ЭОЖР, на соответствие требованиям </w:t>
      </w:r>
      <w:hyperlink w:anchor="P592">
        <w:r>
          <w:rPr>
            <w:color w:val="0000FF"/>
          </w:rPr>
          <w:t>[1]</w:t>
        </w:r>
      </w:hyperlink>
      <w:r>
        <w:t xml:space="preserve"> </w:t>
      </w:r>
      <w:hyperlink r:id="rId44">
        <w:r>
          <w:rPr>
            <w:color w:val="0000FF"/>
          </w:rPr>
          <w:t>(приложение 1)</w:t>
        </w:r>
      </w:hyperlink>
      <w:r>
        <w:t>.</w:t>
      </w:r>
    </w:p>
    <w:p w:rsidR="00133C92" w:rsidRDefault="00133C92">
      <w:pPr>
        <w:pStyle w:val="ConsPlusNormal"/>
        <w:spacing w:before="220"/>
        <w:ind w:firstLine="540"/>
        <w:jc w:val="both"/>
      </w:pPr>
      <w:r>
        <w:t xml:space="preserve">6.2.4.2 Вносит сведения о ГСН в титульную часть ЭОЖР в соответствии с </w:t>
      </w:r>
      <w:hyperlink w:anchor="P592">
        <w:r>
          <w:rPr>
            <w:color w:val="0000FF"/>
          </w:rPr>
          <w:t>[1]</w:t>
        </w:r>
      </w:hyperlink>
      <w:r>
        <w:t>.</w:t>
      </w:r>
    </w:p>
    <w:p w:rsidR="00133C92" w:rsidRDefault="00133C92">
      <w:pPr>
        <w:pStyle w:val="ConsPlusNormal"/>
        <w:spacing w:before="220"/>
        <w:ind w:firstLine="540"/>
        <w:jc w:val="both"/>
      </w:pPr>
      <w:r>
        <w:t>6.2.4.3 Фиксирует в ЭОЖР запись о дате регистрации и присвоенном ему регистрационном номере, после чего подписывает эту запись с использованием собственной ЭП, свидетельствующей о том, что ЭОЖР зарегистрирован и в процессе строительства ОКС в него разрешается вносить соответствующие записи в разделы 1 - 7 ЭОЖР.</w:t>
      </w:r>
    </w:p>
    <w:p w:rsidR="00133C92" w:rsidRDefault="00133C92">
      <w:pPr>
        <w:pStyle w:val="ConsPlusNormal"/>
        <w:spacing w:before="220"/>
        <w:ind w:firstLine="540"/>
        <w:jc w:val="both"/>
      </w:pPr>
      <w:bookmarkStart w:id="5" w:name="P184"/>
      <w:bookmarkEnd w:id="5"/>
      <w:r>
        <w:t xml:space="preserve">6.2.4.4 Уведомляет застройщика (технического заказчика) посредством системы о факте </w:t>
      </w:r>
      <w:r>
        <w:lastRenderedPageBreak/>
        <w:t>регистрации ЭОЖР.</w:t>
      </w:r>
    </w:p>
    <w:p w:rsidR="00133C92" w:rsidRDefault="00133C92">
      <w:pPr>
        <w:pStyle w:val="ConsPlusNormal"/>
        <w:spacing w:before="220"/>
        <w:ind w:firstLine="540"/>
        <w:jc w:val="both"/>
      </w:pPr>
      <w:r>
        <w:t>6.2.5 После получения уведомления от ГСН о факте регистрации ЭОЖР уполномоченный представитель технического заказчика (руководитель проекта) в течение одного рабочего дня предоставляет уполномоченным представителям участников электронного взаимодействия санкционированный доступ в систему, необходимый для ведения соответствующих разделов ЭОЖР.</w:t>
      </w:r>
    </w:p>
    <w:p w:rsidR="00133C92" w:rsidRDefault="00133C92">
      <w:pPr>
        <w:pStyle w:val="ConsPlusNormal"/>
        <w:spacing w:before="220"/>
        <w:ind w:firstLine="540"/>
        <w:jc w:val="both"/>
      </w:pPr>
      <w:bookmarkStart w:id="6" w:name="P186"/>
      <w:bookmarkEnd w:id="6"/>
      <w:r>
        <w:t>6.2.6 Уполномоченным представителем технического заказчика (руководителем проекта) в процессе строительства ОКС в титульную часть ЭОЖР могут вноситься в случае необходимости те изменения, которые фиксируются в подразделе титульной части "Сведения об изменениях в записях титульного листа ЭОЖР". О факте внесения изменений в титульную часть ЭОЖР застройщик (технический заказчик) уведомляет ГСН посредством системы.</w:t>
      </w:r>
    </w:p>
    <w:p w:rsidR="00133C92" w:rsidRDefault="00133C92">
      <w:pPr>
        <w:pStyle w:val="ConsPlusNormal"/>
        <w:spacing w:before="220"/>
        <w:ind w:firstLine="540"/>
        <w:jc w:val="both"/>
      </w:pPr>
      <w:r>
        <w:t xml:space="preserve">6.2.7 Алгоритм деятельности уполномоченного представителя технического заказчика (руководителя проекта) по регистрации ЭОЖР приведен в приложении В </w:t>
      </w:r>
      <w:hyperlink w:anchor="P488">
        <w:r>
          <w:rPr>
            <w:color w:val="0000FF"/>
          </w:rPr>
          <w:t>(рисунок В.1)</w:t>
        </w:r>
      </w:hyperlink>
      <w:r>
        <w:t>.</w:t>
      </w:r>
    </w:p>
    <w:p w:rsidR="00133C92" w:rsidRDefault="00133C92">
      <w:pPr>
        <w:pStyle w:val="ConsPlusNormal"/>
        <w:ind w:firstLine="540"/>
        <w:jc w:val="both"/>
      </w:pPr>
    </w:p>
    <w:p w:rsidR="00133C92" w:rsidRDefault="00133C92">
      <w:pPr>
        <w:pStyle w:val="ConsPlusNormal"/>
        <w:ind w:firstLine="540"/>
        <w:jc w:val="both"/>
      </w:pPr>
      <w:r>
        <w:rPr>
          <w:b/>
        </w:rPr>
        <w:t>6.3 Регистрация электронных специальных журналов учета выполнения работ</w:t>
      </w:r>
    </w:p>
    <w:p w:rsidR="00133C92" w:rsidRDefault="00133C92">
      <w:pPr>
        <w:pStyle w:val="ConsPlusNormal"/>
        <w:ind w:firstLine="540"/>
        <w:jc w:val="both"/>
      </w:pPr>
    </w:p>
    <w:p w:rsidR="00133C92" w:rsidRDefault="00133C92">
      <w:pPr>
        <w:pStyle w:val="ConsPlusNormal"/>
        <w:ind w:firstLine="540"/>
        <w:jc w:val="both"/>
      </w:pPr>
      <w:r>
        <w:t>6.3.1 ЭСЖР формирует застройщик (технический заказчик) и (или) ЛОС в системе для их регистрации в ГСН.</w:t>
      </w:r>
    </w:p>
    <w:p w:rsidR="00133C92" w:rsidRDefault="00133C92">
      <w:pPr>
        <w:pStyle w:val="ConsPlusNormal"/>
        <w:spacing w:before="220"/>
        <w:ind w:firstLine="540"/>
        <w:jc w:val="both"/>
      </w:pPr>
      <w:bookmarkStart w:id="7" w:name="P192"/>
      <w:bookmarkEnd w:id="7"/>
      <w:r>
        <w:t>6.3.2 Форма и содержание разделов ЭСЖР определены документами по стандартизации, регламентирующими требования к определенным видам СМР. К таким документам по стандартизации относятся: ГОСТ 32569-2013 (</w:t>
      </w:r>
      <w:hyperlink r:id="rId45">
        <w:r>
          <w:rPr>
            <w:color w:val="0000FF"/>
          </w:rPr>
          <w:t>приложение П</w:t>
        </w:r>
      </w:hyperlink>
      <w:r>
        <w:t xml:space="preserve">, формы специальных журналов: </w:t>
      </w:r>
      <w:hyperlink r:id="rId46">
        <w:r>
          <w:rPr>
            <w:color w:val="0000FF"/>
          </w:rPr>
          <w:t>3</w:t>
        </w:r>
      </w:hyperlink>
      <w:r>
        <w:t xml:space="preserve">, </w:t>
      </w:r>
      <w:hyperlink r:id="rId47">
        <w:r>
          <w:rPr>
            <w:color w:val="0000FF"/>
          </w:rPr>
          <w:t>4</w:t>
        </w:r>
      </w:hyperlink>
      <w:r>
        <w:t xml:space="preserve">, </w:t>
      </w:r>
      <w:hyperlink r:id="rId48">
        <w:r>
          <w:rPr>
            <w:color w:val="0000FF"/>
          </w:rPr>
          <w:t>5</w:t>
        </w:r>
      </w:hyperlink>
      <w:r>
        <w:t xml:space="preserve">); СП 45.13330.2017 </w:t>
      </w:r>
      <w:hyperlink r:id="rId49">
        <w:r>
          <w:rPr>
            <w:color w:val="0000FF"/>
          </w:rPr>
          <w:t>(приложение 1)</w:t>
        </w:r>
      </w:hyperlink>
      <w:r>
        <w:t xml:space="preserve">; СП 48.13330.2019 </w:t>
      </w:r>
      <w:hyperlink r:id="rId50">
        <w:r>
          <w:rPr>
            <w:color w:val="0000FF"/>
          </w:rPr>
          <w:t>(приложение И)</w:t>
        </w:r>
      </w:hyperlink>
      <w:r>
        <w:t>; СП 70.13330.2012 (</w:t>
      </w:r>
      <w:hyperlink r:id="rId51">
        <w:r>
          <w:rPr>
            <w:color w:val="0000FF"/>
          </w:rPr>
          <w:t>приложения А</w:t>
        </w:r>
      </w:hyperlink>
      <w:r>
        <w:t xml:space="preserve"> - </w:t>
      </w:r>
      <w:hyperlink r:id="rId52">
        <w:r>
          <w:rPr>
            <w:color w:val="0000FF"/>
          </w:rPr>
          <w:t>Е</w:t>
        </w:r>
      </w:hyperlink>
      <w:r>
        <w:t xml:space="preserve">, </w:t>
      </w:r>
      <w:hyperlink r:id="rId53">
        <w:r>
          <w:rPr>
            <w:color w:val="0000FF"/>
          </w:rPr>
          <w:t>Ф</w:t>
        </w:r>
      </w:hyperlink>
      <w:r>
        <w:t xml:space="preserve">); СП 77.13330.2016 </w:t>
      </w:r>
      <w:hyperlink r:id="rId54">
        <w:r>
          <w:rPr>
            <w:color w:val="0000FF"/>
          </w:rPr>
          <w:t>(приложение А.13)</w:t>
        </w:r>
      </w:hyperlink>
      <w:r>
        <w:t>; СП 392.1325800.2018 (</w:t>
      </w:r>
      <w:hyperlink r:id="rId55">
        <w:r>
          <w:rPr>
            <w:color w:val="0000FF"/>
          </w:rPr>
          <w:t>приложение А</w:t>
        </w:r>
      </w:hyperlink>
      <w:r>
        <w:t xml:space="preserve">, формы специальных журналов: </w:t>
      </w:r>
      <w:hyperlink r:id="rId56">
        <w:r>
          <w:rPr>
            <w:color w:val="0000FF"/>
          </w:rPr>
          <w:t>4.1</w:t>
        </w:r>
      </w:hyperlink>
      <w:r>
        <w:t xml:space="preserve">, </w:t>
      </w:r>
      <w:hyperlink r:id="rId57">
        <w:r>
          <w:rPr>
            <w:color w:val="0000FF"/>
          </w:rPr>
          <w:t>5.1</w:t>
        </w:r>
      </w:hyperlink>
      <w:r>
        <w:t xml:space="preserve">, </w:t>
      </w:r>
      <w:hyperlink r:id="rId58">
        <w:r>
          <w:rPr>
            <w:color w:val="0000FF"/>
          </w:rPr>
          <w:t>6.1</w:t>
        </w:r>
      </w:hyperlink>
      <w:r>
        <w:t xml:space="preserve">, </w:t>
      </w:r>
      <w:hyperlink r:id="rId59">
        <w:r>
          <w:rPr>
            <w:color w:val="0000FF"/>
          </w:rPr>
          <w:t>6.3</w:t>
        </w:r>
      </w:hyperlink>
      <w:r>
        <w:t xml:space="preserve">, </w:t>
      </w:r>
      <w:hyperlink r:id="rId60">
        <w:r>
          <w:rPr>
            <w:color w:val="0000FF"/>
          </w:rPr>
          <w:t>7.1</w:t>
        </w:r>
      </w:hyperlink>
      <w:r>
        <w:t xml:space="preserve">, </w:t>
      </w:r>
      <w:hyperlink r:id="rId61">
        <w:r>
          <w:rPr>
            <w:color w:val="0000FF"/>
          </w:rPr>
          <w:t>11.17</w:t>
        </w:r>
      </w:hyperlink>
      <w:r>
        <w:t xml:space="preserve">); </w:t>
      </w:r>
      <w:hyperlink w:anchor="P612">
        <w:r>
          <w:rPr>
            <w:color w:val="0000FF"/>
          </w:rPr>
          <w:t>[10]</w:t>
        </w:r>
      </w:hyperlink>
      <w:r>
        <w:t xml:space="preserve"> (</w:t>
      </w:r>
      <w:hyperlink r:id="rId62">
        <w:r>
          <w:rPr>
            <w:color w:val="0000FF"/>
          </w:rPr>
          <w:t>форма</w:t>
        </w:r>
      </w:hyperlink>
      <w:r>
        <w:t xml:space="preserve"> специального журнала 8, </w:t>
      </w:r>
      <w:hyperlink r:id="rId63">
        <w:r>
          <w:rPr>
            <w:color w:val="0000FF"/>
          </w:rPr>
          <w:t>приложения 15</w:t>
        </w:r>
      </w:hyperlink>
      <w:r>
        <w:t xml:space="preserve">, </w:t>
      </w:r>
      <w:hyperlink r:id="rId64">
        <w:r>
          <w:rPr>
            <w:color w:val="0000FF"/>
          </w:rPr>
          <w:t>19</w:t>
        </w:r>
      </w:hyperlink>
      <w:r>
        <w:t>) и др.</w:t>
      </w:r>
    </w:p>
    <w:p w:rsidR="00133C92" w:rsidRDefault="00133C92">
      <w:pPr>
        <w:pStyle w:val="ConsPlusNormal"/>
        <w:spacing w:before="220"/>
        <w:ind w:firstLine="540"/>
        <w:jc w:val="both"/>
      </w:pPr>
      <w:r>
        <w:t>6.3.3 Застройщик (технический заказчик) и (или) ЛОС до регистрации ЭСЖР в ГСН заполняют определенной информацией титульную часть ЭСЖР с постановкой соответствующих ЭП и последующим уведомлением ГСН посредством системы о необходимости регистрации ЭСЖР.</w:t>
      </w:r>
    </w:p>
    <w:p w:rsidR="00133C92" w:rsidRDefault="00133C92">
      <w:pPr>
        <w:pStyle w:val="ConsPlusNormal"/>
        <w:spacing w:before="220"/>
        <w:ind w:firstLine="540"/>
        <w:jc w:val="both"/>
      </w:pPr>
      <w:r>
        <w:t xml:space="preserve">6.3.4 Уполномоченный представитель ГСН после получения уведомления о регистрации в течение одного рабочего дня осуществляет перечисленные действия в 6.3.4.1 - </w:t>
      </w:r>
      <w:hyperlink w:anchor="P197">
        <w:r>
          <w:rPr>
            <w:color w:val="0000FF"/>
          </w:rPr>
          <w:t>6.3.4.3</w:t>
        </w:r>
      </w:hyperlink>
      <w:r>
        <w:t>.</w:t>
      </w:r>
    </w:p>
    <w:p w:rsidR="00133C92" w:rsidRDefault="00133C92">
      <w:pPr>
        <w:pStyle w:val="ConsPlusNormal"/>
        <w:spacing w:before="220"/>
        <w:ind w:firstLine="540"/>
        <w:jc w:val="both"/>
      </w:pPr>
      <w:r>
        <w:t xml:space="preserve">6.3.4.1 Проверяет полноту заполнения информацией титульной части ЭСЖР на соответствие документам, представленным застройщиком (техническим заказчиком) (см. </w:t>
      </w:r>
      <w:hyperlink w:anchor="P179">
        <w:r>
          <w:rPr>
            <w:color w:val="0000FF"/>
          </w:rPr>
          <w:t>6.2.3</w:t>
        </w:r>
      </w:hyperlink>
      <w:r>
        <w:t xml:space="preserve">), а также соответствие форм и содержания ЭСЖР требованиям документов по стандартизации (см. </w:t>
      </w:r>
      <w:hyperlink w:anchor="P192">
        <w:r>
          <w:rPr>
            <w:color w:val="0000FF"/>
          </w:rPr>
          <w:t>6.3.2</w:t>
        </w:r>
      </w:hyperlink>
      <w:r>
        <w:t>).</w:t>
      </w:r>
    </w:p>
    <w:p w:rsidR="00133C92" w:rsidRDefault="00133C92">
      <w:pPr>
        <w:pStyle w:val="ConsPlusNormal"/>
        <w:spacing w:before="220"/>
        <w:ind w:firstLine="540"/>
        <w:jc w:val="both"/>
      </w:pPr>
      <w:r>
        <w:t>6.3.4.2 Фиксирует в ЭСЖР запись о дате регистрации и присвоенном ему регистрационном номере, после чего подписывает эту запись с использованием собственной ЭП, свидетельствующей о том, что ЭСЖР зарегистрирован и в него разрешается вносить соответствующие записи в процессе строительства ОКС.</w:t>
      </w:r>
    </w:p>
    <w:p w:rsidR="00133C92" w:rsidRDefault="00133C92">
      <w:pPr>
        <w:pStyle w:val="ConsPlusNormal"/>
        <w:spacing w:before="220"/>
        <w:ind w:firstLine="540"/>
        <w:jc w:val="both"/>
      </w:pPr>
      <w:bookmarkStart w:id="8" w:name="P197"/>
      <w:bookmarkEnd w:id="8"/>
      <w:r>
        <w:t>6.3.4.3 Уведомляет застройщика (технического заказчика) посредством системы о факте регистрации ЭСЖР.</w:t>
      </w:r>
    </w:p>
    <w:p w:rsidR="00133C92" w:rsidRDefault="00133C92">
      <w:pPr>
        <w:pStyle w:val="ConsPlusNormal"/>
        <w:spacing w:before="220"/>
        <w:ind w:firstLine="540"/>
        <w:jc w:val="both"/>
      </w:pPr>
      <w:r>
        <w:t>6.3.5 После получения зарегистрированных ЭСЖР представитель технического заказчика (руководитель проекта) в течение одного рабочего дня предоставляет уполномоченным представителям участников электронного взаимодействия санкционированный доступ в систему, необходимый для ведения ЭСЖР.</w:t>
      </w:r>
    </w:p>
    <w:p w:rsidR="00133C92" w:rsidRDefault="00133C92">
      <w:pPr>
        <w:pStyle w:val="ConsPlusNormal"/>
        <w:ind w:firstLine="540"/>
        <w:jc w:val="both"/>
      </w:pPr>
    </w:p>
    <w:p w:rsidR="00133C92" w:rsidRDefault="00133C92">
      <w:pPr>
        <w:pStyle w:val="ConsPlusNormal"/>
        <w:ind w:firstLine="540"/>
        <w:jc w:val="both"/>
      </w:pPr>
      <w:bookmarkStart w:id="9" w:name="P200"/>
      <w:bookmarkEnd w:id="9"/>
      <w:r>
        <w:rPr>
          <w:b/>
        </w:rPr>
        <w:lastRenderedPageBreak/>
        <w:t>6.4 Порядок и правила ведения электронного общего журнала учета выполнения работ и электронных специальных журналов учета выполнения работ</w:t>
      </w:r>
    </w:p>
    <w:p w:rsidR="00133C92" w:rsidRDefault="00133C92">
      <w:pPr>
        <w:pStyle w:val="ConsPlusNormal"/>
        <w:ind w:firstLine="540"/>
        <w:jc w:val="both"/>
      </w:pPr>
    </w:p>
    <w:p w:rsidR="00133C92" w:rsidRDefault="00133C92">
      <w:pPr>
        <w:pStyle w:val="ConsPlusNormal"/>
        <w:ind w:firstLine="540"/>
        <w:jc w:val="both"/>
      </w:pPr>
      <w:r>
        <w:t xml:space="preserve">6.4.1 ЭОЖР состоит из семи разделов, ведение которых осуществляют в соответствии с </w:t>
      </w:r>
      <w:hyperlink w:anchor="P592">
        <w:r>
          <w:rPr>
            <w:color w:val="0000FF"/>
          </w:rPr>
          <w:t>[1]</w:t>
        </w:r>
      </w:hyperlink>
      <w:r>
        <w:t xml:space="preserve"> (</w:t>
      </w:r>
      <w:hyperlink r:id="rId65">
        <w:r>
          <w:rPr>
            <w:color w:val="0000FF"/>
          </w:rPr>
          <w:t>разделы 8</w:t>
        </w:r>
      </w:hyperlink>
      <w:r>
        <w:t xml:space="preserve">, </w:t>
      </w:r>
      <w:hyperlink r:id="rId66">
        <w:r>
          <w:rPr>
            <w:color w:val="0000FF"/>
          </w:rPr>
          <w:t>9</w:t>
        </w:r>
      </w:hyperlink>
      <w:r>
        <w:t xml:space="preserve">, </w:t>
      </w:r>
      <w:hyperlink r:id="rId67">
        <w:r>
          <w:rPr>
            <w:color w:val="0000FF"/>
          </w:rPr>
          <w:t>приложение 1</w:t>
        </w:r>
      </w:hyperlink>
      <w:r>
        <w:t>) уполномоченные представители участников электронного взаимодействия, которые посредством системы вносят в ЭОЖР соответствующие записи в электронном виде и визируют их собственными ЭП.</w:t>
      </w:r>
    </w:p>
    <w:p w:rsidR="00133C92" w:rsidRDefault="00133C92">
      <w:pPr>
        <w:pStyle w:val="ConsPlusNormal"/>
        <w:spacing w:before="220"/>
        <w:ind w:firstLine="540"/>
        <w:jc w:val="both"/>
      </w:pPr>
      <w:r>
        <w:t xml:space="preserve">Примечание - Ролевая матрица деятельности по ведению ЭОЖР уполномоченными представителями участников электронного взаимодействия приведена в </w:t>
      </w:r>
      <w:hyperlink w:anchor="P497">
        <w:r>
          <w:rPr>
            <w:color w:val="0000FF"/>
          </w:rPr>
          <w:t>приложении Г</w:t>
        </w:r>
      </w:hyperlink>
      <w:r>
        <w:t>.</w:t>
      </w:r>
    </w:p>
    <w:p w:rsidR="00133C92" w:rsidRDefault="00133C92">
      <w:pPr>
        <w:pStyle w:val="ConsPlusNormal"/>
        <w:ind w:firstLine="540"/>
        <w:jc w:val="both"/>
      </w:pPr>
    </w:p>
    <w:p w:rsidR="00133C92" w:rsidRDefault="00133C92">
      <w:pPr>
        <w:pStyle w:val="ConsPlusNormal"/>
        <w:ind w:firstLine="540"/>
        <w:jc w:val="both"/>
      </w:pPr>
      <w:r>
        <w:t xml:space="preserve">6.4.2 Перечень разделов ЭСЖР и состав уполномоченных представителей участников электронного взаимодействия, которые посредством системы вносят в ЭСЖР соответствующие записи в электронном виде, визируя их собственной ЭП, определены документами по стандартизации (см. </w:t>
      </w:r>
      <w:hyperlink w:anchor="P192">
        <w:r>
          <w:rPr>
            <w:color w:val="0000FF"/>
          </w:rPr>
          <w:t>6.3.2</w:t>
        </w:r>
      </w:hyperlink>
      <w:r>
        <w:t>).</w:t>
      </w:r>
    </w:p>
    <w:p w:rsidR="00133C92" w:rsidRDefault="00133C92">
      <w:pPr>
        <w:pStyle w:val="ConsPlusNormal"/>
        <w:spacing w:before="220"/>
        <w:ind w:firstLine="540"/>
        <w:jc w:val="both"/>
      </w:pPr>
      <w:r>
        <w:t>6.4.3 Мониторинг за ведением ЭОЖР и ЭСЖР в системе в процессе строительства ОКС осуществляет уполномоченный представитель технического заказчика (руководитель проекта), а также другие заинтересованные лица, получившие санкционированный доступ в систему от застройщика (технического заказчика).</w:t>
      </w:r>
    </w:p>
    <w:p w:rsidR="00133C92" w:rsidRDefault="00133C92">
      <w:pPr>
        <w:pStyle w:val="ConsPlusNormal"/>
        <w:spacing w:before="220"/>
        <w:ind w:firstLine="540"/>
        <w:jc w:val="both"/>
      </w:pPr>
      <w:r>
        <w:t>Участие уполномоченных специалистов ГСН в мониторинге за ведением ЭОЖР и ЭСЖР определено соглашением об электронном взаимодействии застройщика (технического заказчика) с ГСН.</w:t>
      </w:r>
    </w:p>
    <w:p w:rsidR="00133C92" w:rsidRDefault="00133C92">
      <w:pPr>
        <w:pStyle w:val="ConsPlusNormal"/>
        <w:spacing w:before="220"/>
        <w:ind w:firstLine="540"/>
        <w:jc w:val="both"/>
      </w:pPr>
      <w:r>
        <w:t>6.4.4 После завершения строительства объекта уполномоченный представитель технического заказчика (руководитель проекта) вносит в ЭОЖР и ЭСЖР соответствующие записи, визируя их собственной ЭП, свидетельствующей об окончании заполнения журналов, с последующим уведомлением об этом ГСН посредством системы.</w:t>
      </w:r>
    </w:p>
    <w:p w:rsidR="00133C92" w:rsidRDefault="00133C92">
      <w:pPr>
        <w:pStyle w:val="ConsPlusNormal"/>
        <w:ind w:firstLine="540"/>
        <w:jc w:val="both"/>
      </w:pPr>
    </w:p>
    <w:p w:rsidR="00133C92" w:rsidRDefault="00133C92">
      <w:pPr>
        <w:pStyle w:val="ConsPlusTitle"/>
        <w:ind w:firstLine="540"/>
        <w:jc w:val="both"/>
        <w:outlineLvl w:val="1"/>
      </w:pPr>
      <w:bookmarkStart w:id="10" w:name="P210"/>
      <w:bookmarkEnd w:id="10"/>
      <w:r>
        <w:t>7 Формирование и ведение актов и другой исполнительной документации в электронном виде</w:t>
      </w:r>
    </w:p>
    <w:p w:rsidR="00133C92" w:rsidRDefault="00133C92">
      <w:pPr>
        <w:pStyle w:val="ConsPlusNormal"/>
        <w:ind w:firstLine="540"/>
        <w:jc w:val="both"/>
      </w:pPr>
    </w:p>
    <w:p w:rsidR="00133C92" w:rsidRDefault="00133C92">
      <w:pPr>
        <w:pStyle w:val="ConsPlusNormal"/>
        <w:ind w:firstLine="540"/>
        <w:jc w:val="both"/>
      </w:pPr>
      <w:r>
        <w:t xml:space="preserve">7.1 Процесс формирования и ведения актов и другой ИД в электронном виде (см. </w:t>
      </w:r>
      <w:hyperlink w:anchor="P284">
        <w:r>
          <w:rPr>
            <w:color w:val="0000FF"/>
          </w:rPr>
          <w:t>приложение А</w:t>
        </w:r>
      </w:hyperlink>
      <w:r>
        <w:t xml:space="preserve">, процесс N 2) заключается в заполнении информацией определенных форм актов и другой ИД, а также в заверении этой информации собственной ЭП соответствующими уполномоченными представителями участников электронного взаимодействия. Заполнение актов и другой ИД осуществляется посредством системы на основании записей в ЭОЖР и ЭСЖР (см. </w:t>
      </w:r>
      <w:hyperlink w:anchor="P167">
        <w:r>
          <w:rPr>
            <w:color w:val="0000FF"/>
          </w:rPr>
          <w:t>раздел 6</w:t>
        </w:r>
      </w:hyperlink>
      <w:r>
        <w:t>) по факту выполнения СМР, проведения строительного контроля, испытаний строительных конструкций, инженерных систем и сетей.</w:t>
      </w:r>
    </w:p>
    <w:p w:rsidR="00133C92" w:rsidRDefault="00133C92">
      <w:pPr>
        <w:pStyle w:val="ConsPlusNormal"/>
        <w:spacing w:before="220"/>
        <w:ind w:firstLine="540"/>
        <w:jc w:val="both"/>
      </w:pPr>
      <w:r>
        <w:t xml:space="preserve">К актам относятся: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электронном виде, форма и содержание которых регламентированы в </w:t>
      </w:r>
      <w:hyperlink w:anchor="P601">
        <w:r>
          <w:rPr>
            <w:color w:val="0000FF"/>
          </w:rPr>
          <w:t>[5]</w:t>
        </w:r>
      </w:hyperlink>
      <w:r>
        <w:t xml:space="preserve"> (</w:t>
      </w:r>
      <w:hyperlink r:id="rId68">
        <w:r>
          <w:rPr>
            <w:color w:val="0000FF"/>
          </w:rPr>
          <w:t>приложения 3</w:t>
        </w:r>
      </w:hyperlink>
      <w:r>
        <w:t xml:space="preserve">, </w:t>
      </w:r>
      <w:hyperlink r:id="rId69">
        <w:r>
          <w:rPr>
            <w:color w:val="0000FF"/>
          </w:rPr>
          <w:t>4</w:t>
        </w:r>
      </w:hyperlink>
      <w:r>
        <w:t xml:space="preserve">, </w:t>
      </w:r>
      <w:hyperlink r:id="rId70">
        <w:r>
          <w:rPr>
            <w:color w:val="0000FF"/>
          </w:rPr>
          <w:t>5</w:t>
        </w:r>
      </w:hyperlink>
      <w:r>
        <w:t>).</w:t>
      </w:r>
    </w:p>
    <w:p w:rsidR="00133C92" w:rsidRDefault="00133C92">
      <w:pPr>
        <w:pStyle w:val="ConsPlusNormal"/>
        <w:spacing w:before="220"/>
        <w:ind w:firstLine="540"/>
        <w:jc w:val="both"/>
      </w:pPr>
      <w:r>
        <w:t xml:space="preserve">В состав другой ИД входят документы в электронном виде, форма и содержание которых регламентированы в </w:t>
      </w:r>
      <w:hyperlink w:anchor="P601">
        <w:r>
          <w:rPr>
            <w:color w:val="0000FF"/>
          </w:rPr>
          <w:t>[5]</w:t>
        </w:r>
      </w:hyperlink>
      <w:r>
        <w:t xml:space="preserve"> (</w:t>
      </w:r>
      <w:hyperlink r:id="rId71">
        <w:r>
          <w:rPr>
            <w:color w:val="0000FF"/>
          </w:rPr>
          <w:t>пункты 5.1</w:t>
        </w:r>
      </w:hyperlink>
      <w:r>
        <w:t xml:space="preserve">, </w:t>
      </w:r>
      <w:hyperlink r:id="rId72">
        <w:r>
          <w:rPr>
            <w:color w:val="0000FF"/>
          </w:rPr>
          <w:t>5.2</w:t>
        </w:r>
      </w:hyperlink>
      <w:r>
        <w:t xml:space="preserve">, </w:t>
      </w:r>
      <w:hyperlink r:id="rId73">
        <w:r>
          <w:rPr>
            <w:color w:val="0000FF"/>
          </w:rPr>
          <w:t>5.6</w:t>
        </w:r>
      </w:hyperlink>
      <w:r>
        <w:t xml:space="preserve">, </w:t>
      </w:r>
      <w:hyperlink r:id="rId74">
        <w:r>
          <w:rPr>
            <w:color w:val="0000FF"/>
          </w:rPr>
          <w:t>раздел 6</w:t>
        </w:r>
      </w:hyperlink>
      <w:r>
        <w:t xml:space="preserve">); ГОСТ Р 51872-2019 </w:t>
      </w:r>
      <w:hyperlink r:id="rId75">
        <w:r>
          <w:rPr>
            <w:color w:val="0000FF"/>
          </w:rPr>
          <w:t>(приложение А)</w:t>
        </w:r>
      </w:hyperlink>
      <w:r>
        <w:t xml:space="preserve">; СП 48.13330.2019 (приложение Б, </w:t>
      </w:r>
      <w:hyperlink r:id="rId76">
        <w:r>
          <w:rPr>
            <w:color w:val="0000FF"/>
          </w:rPr>
          <w:t>Б.2</w:t>
        </w:r>
      </w:hyperlink>
      <w:r>
        <w:t xml:space="preserve">, </w:t>
      </w:r>
      <w:hyperlink r:id="rId77">
        <w:r>
          <w:rPr>
            <w:color w:val="0000FF"/>
          </w:rPr>
          <w:t>Б.3</w:t>
        </w:r>
      </w:hyperlink>
      <w:r>
        <w:t>); СП 73.13330.2016 (</w:t>
      </w:r>
      <w:hyperlink r:id="rId78">
        <w:r>
          <w:rPr>
            <w:color w:val="0000FF"/>
          </w:rPr>
          <w:t>приложения Б</w:t>
        </w:r>
      </w:hyperlink>
      <w:r>
        <w:t xml:space="preserve"> - </w:t>
      </w:r>
      <w:hyperlink r:id="rId79">
        <w:r>
          <w:rPr>
            <w:color w:val="0000FF"/>
          </w:rPr>
          <w:t>Е</w:t>
        </w:r>
      </w:hyperlink>
      <w:r>
        <w:t xml:space="preserve">); СП 126.13330.2017 </w:t>
      </w:r>
      <w:hyperlink r:id="rId80">
        <w:r>
          <w:rPr>
            <w:color w:val="0000FF"/>
          </w:rPr>
          <w:t>(приложение Б)</w:t>
        </w:r>
      </w:hyperlink>
      <w:r>
        <w:t>; СП 129.13330.2019 (</w:t>
      </w:r>
      <w:hyperlink r:id="rId81">
        <w:r>
          <w:rPr>
            <w:color w:val="0000FF"/>
          </w:rPr>
          <w:t>приложения Б</w:t>
        </w:r>
      </w:hyperlink>
      <w:r>
        <w:t xml:space="preserve">, </w:t>
      </w:r>
      <w:hyperlink r:id="rId82">
        <w:r>
          <w:rPr>
            <w:color w:val="0000FF"/>
          </w:rPr>
          <w:t>В</w:t>
        </w:r>
      </w:hyperlink>
      <w:r>
        <w:t xml:space="preserve">, </w:t>
      </w:r>
      <w:hyperlink r:id="rId83">
        <w:r>
          <w:rPr>
            <w:color w:val="0000FF"/>
          </w:rPr>
          <w:t>Д</w:t>
        </w:r>
      </w:hyperlink>
      <w:r>
        <w:t xml:space="preserve">, </w:t>
      </w:r>
      <w:hyperlink r:id="rId84">
        <w:r>
          <w:rPr>
            <w:color w:val="0000FF"/>
          </w:rPr>
          <w:t>Е</w:t>
        </w:r>
      </w:hyperlink>
      <w:r>
        <w:t xml:space="preserve">); СП 392.1325800.2018 </w:t>
      </w:r>
      <w:hyperlink r:id="rId85">
        <w:r>
          <w:rPr>
            <w:color w:val="0000FF"/>
          </w:rPr>
          <w:t>(приложение А)</w:t>
        </w:r>
      </w:hyperlink>
      <w:r>
        <w:t xml:space="preserve">; </w:t>
      </w:r>
      <w:hyperlink w:anchor="P615">
        <w:r>
          <w:rPr>
            <w:color w:val="0000FF"/>
          </w:rPr>
          <w:t>[11]</w:t>
        </w:r>
      </w:hyperlink>
      <w:r>
        <w:t xml:space="preserve"> </w:t>
      </w:r>
      <w:hyperlink r:id="rId86">
        <w:r>
          <w:rPr>
            <w:color w:val="0000FF"/>
          </w:rPr>
          <w:t>(раздел 8)</w:t>
        </w:r>
      </w:hyperlink>
      <w:r>
        <w:t xml:space="preserve">; </w:t>
      </w:r>
      <w:hyperlink w:anchor="P618">
        <w:r>
          <w:rPr>
            <w:color w:val="0000FF"/>
          </w:rPr>
          <w:t>[12]</w:t>
        </w:r>
      </w:hyperlink>
      <w:r>
        <w:t xml:space="preserve"> и др.</w:t>
      </w:r>
    </w:p>
    <w:p w:rsidR="00133C92" w:rsidRDefault="00133C92">
      <w:pPr>
        <w:pStyle w:val="ConsPlusNormal"/>
        <w:spacing w:before="220"/>
        <w:ind w:firstLine="540"/>
        <w:jc w:val="both"/>
      </w:pPr>
      <w:r>
        <w:lastRenderedPageBreak/>
        <w:t>Перечень актов и другой ИД, которая должна формироваться в электронном виде при строительстве конкретного ОКС, определен в ПД, РД, ППР и договорах подряда.</w:t>
      </w:r>
    </w:p>
    <w:p w:rsidR="00133C92" w:rsidRDefault="00133C92">
      <w:pPr>
        <w:pStyle w:val="ConsPlusNormal"/>
        <w:spacing w:before="220"/>
        <w:ind w:firstLine="540"/>
        <w:jc w:val="both"/>
      </w:pPr>
      <w:r>
        <w:t xml:space="preserve">7.2 Формирование актов в виде электронных документов в системе осуществляет ЛОС, непосредственно выполнившее те или иные виды СМР (как правило, подрядчик или субподрядчик, являющийся участником электронного взаимодействия). Виды работ, отраженные в актах, должны соответствовать записям в ЭОЖР и ЭСЖР, которые ведутся в системе (см. </w:t>
      </w:r>
      <w:hyperlink w:anchor="P167">
        <w:r>
          <w:rPr>
            <w:color w:val="0000FF"/>
          </w:rPr>
          <w:t>раздел 6</w:t>
        </w:r>
      </w:hyperlink>
      <w:r>
        <w:t>).</w:t>
      </w:r>
    </w:p>
    <w:p w:rsidR="00133C92" w:rsidRDefault="00133C92">
      <w:pPr>
        <w:pStyle w:val="ConsPlusNormal"/>
        <w:spacing w:before="220"/>
        <w:ind w:firstLine="540"/>
        <w:jc w:val="both"/>
      </w:pPr>
      <w:bookmarkStart w:id="11" w:name="P217"/>
      <w:bookmarkEnd w:id="11"/>
      <w:r>
        <w:t xml:space="preserve">7.3 По завершении формирования в системе актов с необходимыми приложениями к ним, предусмотренными </w:t>
      </w:r>
      <w:hyperlink w:anchor="P601">
        <w:r>
          <w:rPr>
            <w:color w:val="0000FF"/>
          </w:rPr>
          <w:t>[5]</w:t>
        </w:r>
      </w:hyperlink>
      <w:r>
        <w:t xml:space="preserve"> (</w:t>
      </w:r>
      <w:hyperlink r:id="rId87">
        <w:r>
          <w:rPr>
            <w:color w:val="0000FF"/>
          </w:rPr>
          <w:t>приложения 3</w:t>
        </w:r>
      </w:hyperlink>
      <w:r>
        <w:t xml:space="preserve">, </w:t>
      </w:r>
      <w:hyperlink r:id="rId88">
        <w:r>
          <w:rPr>
            <w:color w:val="0000FF"/>
          </w:rPr>
          <w:t>4</w:t>
        </w:r>
      </w:hyperlink>
      <w:r>
        <w:t xml:space="preserve">, </w:t>
      </w:r>
      <w:hyperlink r:id="rId89">
        <w:r>
          <w:rPr>
            <w:color w:val="0000FF"/>
          </w:rPr>
          <w:t>5</w:t>
        </w:r>
      </w:hyperlink>
      <w:r>
        <w:t>), ЛОС направляет участникам электронного взаимодействия уведомление о готовности проектов актов для проверки, а также о дате и времени проведения освидетельствования скрытых работ, ответственных конструкций, участков сетей инженерно-технического обеспечения на объекте.</w:t>
      </w:r>
    </w:p>
    <w:p w:rsidR="00133C92" w:rsidRDefault="00133C92">
      <w:pPr>
        <w:pStyle w:val="ConsPlusNormal"/>
        <w:spacing w:before="220"/>
        <w:ind w:firstLine="540"/>
        <w:jc w:val="both"/>
      </w:pPr>
      <w:r>
        <w:t>Уведомления отправляются участникам электронного взаимодействия посредством системы за один рабочий день до начала фактического освидетельствования.</w:t>
      </w:r>
    </w:p>
    <w:p w:rsidR="00133C92" w:rsidRDefault="00133C92">
      <w:pPr>
        <w:pStyle w:val="ConsPlusNormal"/>
        <w:spacing w:before="220"/>
        <w:ind w:firstLine="540"/>
        <w:jc w:val="both"/>
      </w:pPr>
      <w:r>
        <w:t>Примечание - Участникам электронного взаимодействия, территориально расположенным на значительном расстоянии от ОКС (например, проектной организации, участвующей в освидетельствовании), уведомления о дате и времени проведения фактического освидетельствования скрытых работ, ответственных конструкций, участков сетей инженерно-технического обеспечения отправляются посредством системы заранее, с учетом продолжительности времени, необходимого для прибытия на ОКС.</w:t>
      </w:r>
    </w:p>
    <w:p w:rsidR="00133C92" w:rsidRDefault="00133C92">
      <w:pPr>
        <w:pStyle w:val="ConsPlusNormal"/>
        <w:ind w:firstLine="540"/>
        <w:jc w:val="both"/>
      </w:pPr>
    </w:p>
    <w:p w:rsidR="00133C92" w:rsidRDefault="00133C92">
      <w:pPr>
        <w:pStyle w:val="ConsPlusNormal"/>
        <w:ind w:firstLine="540"/>
        <w:jc w:val="both"/>
      </w:pPr>
      <w:bookmarkStart w:id="12" w:name="P221"/>
      <w:bookmarkEnd w:id="12"/>
      <w:r>
        <w:t>7.4 В течение одного рабочего дня участники электронного взаимодействия посредством системы на своих рабочих местах, без выезда на объект, осуществляют проверку проектов актов и соответствующих приложений к ним на предмет:</w:t>
      </w:r>
    </w:p>
    <w:p w:rsidR="00133C92" w:rsidRDefault="00133C92">
      <w:pPr>
        <w:pStyle w:val="ConsPlusNormal"/>
        <w:spacing w:before="220"/>
        <w:ind w:firstLine="540"/>
        <w:jc w:val="both"/>
      </w:pPr>
      <w:r>
        <w:t>- корректности видов скрытых работ, ответственных конструкций, участков сетей инженерно-технического обеспечения, указанных в актах, и соответствия их РД;</w:t>
      </w:r>
    </w:p>
    <w:p w:rsidR="00133C92" w:rsidRDefault="00133C92">
      <w:pPr>
        <w:pStyle w:val="ConsPlusNormal"/>
        <w:spacing w:before="220"/>
        <w:ind w:firstLine="540"/>
        <w:jc w:val="both"/>
      </w:pPr>
      <w:r>
        <w:t>- соответствия дат начала и окончания выполнения скрытых работ, ответственных конструкций, участков сетей инженерно-технического обеспечения, обозначенных в актах, датам начала и окончания выполнения работ, конструкций, участков сетей инженерно-технического обеспечения, обозначенных в ЭОЖР и ЭСЖР;</w:t>
      </w:r>
    </w:p>
    <w:p w:rsidR="00133C92" w:rsidRDefault="00133C92">
      <w:pPr>
        <w:pStyle w:val="ConsPlusNormal"/>
        <w:spacing w:before="220"/>
        <w:ind w:firstLine="540"/>
        <w:jc w:val="both"/>
      </w:pPr>
      <w:r>
        <w:t>- наличия записей в ЭОЖР и ЭСЖР о выполнении операционного контроля предъявляемых к освидетельствованию скрытых работ, а также скрытых работ, входящих в состав ответственных конструкций и участков сетей инженерно-технического обеспечения;</w:t>
      </w:r>
    </w:p>
    <w:p w:rsidR="00133C92" w:rsidRDefault="00133C92">
      <w:pPr>
        <w:pStyle w:val="ConsPlusNormal"/>
        <w:spacing w:before="220"/>
        <w:ind w:firstLine="540"/>
        <w:jc w:val="both"/>
      </w:pPr>
      <w:r>
        <w:t xml:space="preserve">- наличия и содержания необходимых приложений к представленным актам в соответствии с </w:t>
      </w:r>
      <w:hyperlink w:anchor="P601">
        <w:r>
          <w:rPr>
            <w:color w:val="0000FF"/>
          </w:rPr>
          <w:t>[5]</w:t>
        </w:r>
      </w:hyperlink>
      <w:r>
        <w:t xml:space="preserve"> (</w:t>
      </w:r>
      <w:hyperlink r:id="rId90">
        <w:r>
          <w:rPr>
            <w:color w:val="0000FF"/>
          </w:rPr>
          <w:t>приложения 3</w:t>
        </w:r>
      </w:hyperlink>
      <w:r>
        <w:t xml:space="preserve">, </w:t>
      </w:r>
      <w:hyperlink r:id="rId91">
        <w:r>
          <w:rPr>
            <w:color w:val="0000FF"/>
          </w:rPr>
          <w:t>4</w:t>
        </w:r>
      </w:hyperlink>
      <w:r>
        <w:t xml:space="preserve">, </w:t>
      </w:r>
      <w:hyperlink r:id="rId92">
        <w:r>
          <w:rPr>
            <w:color w:val="0000FF"/>
          </w:rPr>
          <w:t>5</w:t>
        </w:r>
      </w:hyperlink>
      <w:r>
        <w:t>).</w:t>
      </w:r>
    </w:p>
    <w:p w:rsidR="00133C92" w:rsidRDefault="00133C92">
      <w:pPr>
        <w:pStyle w:val="ConsPlusNormal"/>
        <w:spacing w:before="220"/>
        <w:ind w:firstLine="540"/>
        <w:jc w:val="both"/>
      </w:pPr>
      <w:bookmarkStart w:id="13" w:name="P226"/>
      <w:bookmarkEnd w:id="13"/>
      <w:r>
        <w:t xml:space="preserve">7.5 По результатам проверки проектов актов и соответствующих приложений к ним, а также другой необходимой для проверки актов ИД участники электронного взаимодействия могут выразить свои замечания и/или предложения ЛОС. Замечания и предложения, выявленные в процессе проверки проектов актов, формируют непосредственно в системе с подписанием ЭП либо загружаются в систему в виде электронного документа, подписанного ЭП, или в виде электронного образа документа. ЛОС должно исправить несоответствующие акты по результатам проверки до фактического (полевого) освидетельствования скрытых работ, ответственных конструкций, участков сетей инженерно-технического обеспечения или перенести дату освидетельствования с последующими действиями согласно </w:t>
      </w:r>
      <w:hyperlink w:anchor="P217">
        <w:r>
          <w:rPr>
            <w:color w:val="0000FF"/>
          </w:rPr>
          <w:t>7.3</w:t>
        </w:r>
      </w:hyperlink>
      <w:r>
        <w:t xml:space="preserve">, </w:t>
      </w:r>
      <w:hyperlink w:anchor="P221">
        <w:r>
          <w:rPr>
            <w:color w:val="0000FF"/>
          </w:rPr>
          <w:t>7.4</w:t>
        </w:r>
      </w:hyperlink>
      <w:r>
        <w:t xml:space="preserve"> и настоящему пункту.</w:t>
      </w:r>
    </w:p>
    <w:p w:rsidR="00133C92" w:rsidRDefault="00133C92">
      <w:pPr>
        <w:pStyle w:val="ConsPlusNormal"/>
        <w:spacing w:before="220"/>
        <w:ind w:firstLine="540"/>
        <w:jc w:val="both"/>
      </w:pPr>
      <w:bookmarkStart w:id="14" w:name="P227"/>
      <w:bookmarkEnd w:id="14"/>
      <w:r>
        <w:lastRenderedPageBreak/>
        <w:t xml:space="preserve">7.6 Процесс фактического (полевого) освидетельствования скрытых работ, ответственных конструкций, участков сетей инженерно-технического обеспечения осуществляют участники освидетельствования в соответствии с </w:t>
      </w:r>
      <w:hyperlink r:id="rId93">
        <w:r>
          <w:rPr>
            <w:color w:val="0000FF"/>
          </w:rPr>
          <w:t>СП 48.13330.2019</w:t>
        </w:r>
      </w:hyperlink>
      <w:r>
        <w:t>.</w:t>
      </w:r>
    </w:p>
    <w:p w:rsidR="00133C92" w:rsidRDefault="00133C92">
      <w:pPr>
        <w:pStyle w:val="ConsPlusNormal"/>
        <w:spacing w:before="220"/>
        <w:ind w:firstLine="540"/>
        <w:jc w:val="both"/>
      </w:pPr>
      <w:r>
        <w:t>7.7 ЛОС в процессе освидетельствования может осуществлять фотофиксацию подлежащих освидетельствованию скрытых работ, ответственных конструкций, участков сетей инженерно-технического обеспечения с внесением запечатленной информации в систему.</w:t>
      </w:r>
    </w:p>
    <w:p w:rsidR="00133C92" w:rsidRDefault="00133C92">
      <w:pPr>
        <w:pStyle w:val="ConsPlusNormal"/>
        <w:spacing w:before="220"/>
        <w:ind w:firstLine="540"/>
        <w:jc w:val="both"/>
      </w:pPr>
      <w:r>
        <w:t>Фотофиксацию осуществляют с использованием фотоаппарата или иного устройства, позволяющего сделать фотоснимки, которые отражают характерные параметры объекта с привязкой к координатам объекта (наименование объекта контроля, наименование конструкции, пикеты, оси, этажи и т.п.) и факт выполнения соответствующих работ.</w:t>
      </w:r>
    </w:p>
    <w:p w:rsidR="00133C92" w:rsidRDefault="00133C92">
      <w:pPr>
        <w:pStyle w:val="ConsPlusNormal"/>
        <w:spacing w:before="220"/>
        <w:ind w:firstLine="540"/>
        <w:jc w:val="both"/>
      </w:pPr>
      <w:r>
        <w:t>При съемке необходимо обеспечить фокусировку камеры (четкость), исключить размытость, фотоснимки темного экрана и т.д. В случае неудовлетворительного результата фотографирования попытку следует повторить. Фотоматериалы должны обеспечивать возможность оценки объекта фотодокументирования. Не допускается выполнение редактирования (обрезка, изменение яркости, цветности и т.д.). Не допускается фотодокументирование через препятствие, прикрытие объектива камеры рукой или иным предметом.</w:t>
      </w:r>
    </w:p>
    <w:p w:rsidR="00133C92" w:rsidRDefault="00133C92">
      <w:pPr>
        <w:pStyle w:val="ConsPlusNormal"/>
        <w:spacing w:before="220"/>
        <w:ind w:firstLine="540"/>
        <w:jc w:val="both"/>
      </w:pPr>
      <w:r>
        <w:t>Технические требования к фотодокументу: разрешение - не менее 2592 x 1944; формат изображения - JPEG, png или tiff; размер фотодокумента - от 3 до 30 Мбайт.</w:t>
      </w:r>
    </w:p>
    <w:p w:rsidR="00133C92" w:rsidRDefault="00133C92">
      <w:pPr>
        <w:pStyle w:val="ConsPlusNormal"/>
        <w:spacing w:before="220"/>
        <w:ind w:firstLine="540"/>
        <w:jc w:val="both"/>
      </w:pPr>
      <w:r>
        <w:t>Выполненные скрытые работы, ответственные конструкции, участки сетей инженерно-технического обеспечения фотографируют в цветном изображении, которые могут быть приложениями к соответствующим актам.</w:t>
      </w:r>
    </w:p>
    <w:p w:rsidR="00133C92" w:rsidRDefault="00133C92">
      <w:pPr>
        <w:pStyle w:val="ConsPlusNormal"/>
        <w:spacing w:before="220"/>
        <w:ind w:firstLine="540"/>
        <w:jc w:val="both"/>
      </w:pPr>
      <w:r>
        <w:t>Подписание актов участниками электронного взаимодействия только на основании предоставленных фотографических материалов, без фактического присутствия на ОКС, не допускается.</w:t>
      </w:r>
    </w:p>
    <w:p w:rsidR="00133C92" w:rsidRDefault="00133C92">
      <w:pPr>
        <w:pStyle w:val="ConsPlusNormal"/>
        <w:spacing w:before="220"/>
        <w:ind w:firstLine="540"/>
        <w:jc w:val="both"/>
      </w:pPr>
      <w:r>
        <w:t>Примечание - Необходимость осуществления фотофиксации подлежащих освидетельствованию скрытых работ, ответственных конструкций, участков сетей инженерно-технического обеспечения и включения их в приложения к соответствующим актам определена договором строительного подряда.</w:t>
      </w:r>
    </w:p>
    <w:p w:rsidR="00133C92" w:rsidRDefault="00133C92">
      <w:pPr>
        <w:pStyle w:val="ConsPlusNormal"/>
        <w:ind w:firstLine="540"/>
        <w:jc w:val="both"/>
      </w:pPr>
    </w:p>
    <w:p w:rsidR="00133C92" w:rsidRDefault="00133C92">
      <w:pPr>
        <w:pStyle w:val="ConsPlusNormal"/>
        <w:ind w:firstLine="540"/>
        <w:jc w:val="both"/>
      </w:pPr>
      <w:bookmarkStart w:id="15" w:name="P236"/>
      <w:bookmarkEnd w:id="15"/>
      <w:r>
        <w:t>7.8 После фактического (полевого) освидетельствования скрытых работ, ответственных конструкций, участков сетей инженерно-технического обеспечения при отсутствии несоответствий участники освидетельствования визируют собственной ЭП посредством системы соответствующие акты в последовательности, установленной застройщиком (техническим заказчиком).</w:t>
      </w:r>
    </w:p>
    <w:p w:rsidR="00133C92" w:rsidRDefault="00133C92">
      <w:pPr>
        <w:pStyle w:val="ConsPlusNormal"/>
        <w:spacing w:before="220"/>
        <w:ind w:firstLine="540"/>
        <w:jc w:val="both"/>
      </w:pPr>
      <w:r>
        <w:t>7.9 Подписание актов ЭП осуществляется всеми уполномоченными представителями участников электронного взаимодействия, принимавшими участие в фактическом освидетельствовании, в течение одного рабочего дня от даты проведения фактического освидетельствования посредством системы или иными программными средствами с последующей загрузкой в систему файла открепленной подписи, или электронного документа с ЭП, или электронного образа документа.</w:t>
      </w:r>
    </w:p>
    <w:p w:rsidR="00133C92" w:rsidRDefault="00133C92">
      <w:pPr>
        <w:pStyle w:val="ConsPlusNormal"/>
        <w:spacing w:before="220"/>
        <w:ind w:firstLine="540"/>
        <w:jc w:val="both"/>
      </w:pPr>
      <w:r>
        <w:t>7.10 Участники освидетельствования скрытых работ, ответственных конструкций, участков сетей инженерно-технического обеспечения, которые по каким-либо причинам не смогли участвовать в освидетельствовании в установленное время, делегируют свое право на участие в освидетельствовании другим уполномоченным представителям участников электронного взаимодействия. Делегирование участия в освидетельствовании и право подписи актов собственной ЭП другого уполномоченного представителя оформляют соответствующими организационно-распорядительными документами организации - участника электронного взаимодействия.</w:t>
      </w:r>
    </w:p>
    <w:p w:rsidR="00133C92" w:rsidRDefault="00133C92">
      <w:pPr>
        <w:pStyle w:val="ConsPlusNormal"/>
        <w:spacing w:before="220"/>
        <w:ind w:firstLine="540"/>
        <w:jc w:val="both"/>
      </w:pPr>
      <w:bookmarkStart w:id="16" w:name="P239"/>
      <w:bookmarkEnd w:id="16"/>
      <w:r>
        <w:lastRenderedPageBreak/>
        <w:t xml:space="preserve">7.11 Подписание актов не допускается в случае выявления в процессе освидетельствования несоответствия работ, ответственных конструкций, участков сетей инженерно-технического обеспечения требованиям ПД, РД, техническим регламентам, документам по стандартизации, а также в случае несоответствия указанных в актах объемов работ фактически выполненным объемам работ, выявленным в процессе освидетельствования. При этом все обнаруженные несоответствия фиксируются посредством системы в разделах 4 и 5 ЭОЖР и в журнале авторского надзора, сформированного в системе, форма которого регламентирована в СП 246.1325800.2016 </w:t>
      </w:r>
      <w:hyperlink r:id="rId94">
        <w:r>
          <w:rPr>
            <w:color w:val="0000FF"/>
          </w:rPr>
          <w:t>(приложение Е)</w:t>
        </w:r>
      </w:hyperlink>
      <w:r>
        <w:t xml:space="preserve">. По результатам контрольных мероприятий при необходимости составляют акты в соответствии с </w:t>
      </w:r>
      <w:hyperlink w:anchor="P621">
        <w:r>
          <w:rPr>
            <w:color w:val="0000FF"/>
          </w:rPr>
          <w:t>[13]</w:t>
        </w:r>
      </w:hyperlink>
      <w:r>
        <w:t xml:space="preserve"> </w:t>
      </w:r>
      <w:hyperlink r:id="rId95">
        <w:r>
          <w:rPr>
            <w:color w:val="0000FF"/>
          </w:rPr>
          <w:t>(пункт 12)</w:t>
        </w:r>
      </w:hyperlink>
      <w:r>
        <w:t>, которые вносят в систему в качестве электронного образа документа.</w:t>
      </w:r>
    </w:p>
    <w:p w:rsidR="00133C92" w:rsidRDefault="00133C92">
      <w:pPr>
        <w:pStyle w:val="ConsPlusNormal"/>
        <w:spacing w:before="220"/>
        <w:ind w:firstLine="540"/>
        <w:jc w:val="both"/>
      </w:pPr>
      <w:r>
        <w:t xml:space="preserve">7.12 Повторное освидетельствование скрытых работ, ответственных конструкций, участков сетей инженерно-технического обеспечения осуществляют в соответствии с </w:t>
      </w:r>
      <w:hyperlink w:anchor="P221">
        <w:r>
          <w:rPr>
            <w:color w:val="0000FF"/>
          </w:rPr>
          <w:t>7.4</w:t>
        </w:r>
      </w:hyperlink>
      <w:r>
        <w:t xml:space="preserve"> - </w:t>
      </w:r>
      <w:hyperlink w:anchor="P239">
        <w:r>
          <w:rPr>
            <w:color w:val="0000FF"/>
          </w:rPr>
          <w:t>7.11</w:t>
        </w:r>
      </w:hyperlink>
      <w:r>
        <w:t xml:space="preserve"> после устранения всех выявленных несоответствий. Фактом их устранения являются записи уполномоченного специалиста застройщика (технического заказчика) и уполномоченного специалиста ЛОС по вопросам строительного контроля, подписанные собственными ЭП соответственно в разделах 4 и 5 ЭОЖР с указанием дат фактического устранения выявленных несоответствий.</w:t>
      </w:r>
    </w:p>
    <w:p w:rsidR="00133C92" w:rsidRDefault="00133C92">
      <w:pPr>
        <w:pStyle w:val="ConsPlusNormal"/>
        <w:spacing w:before="220"/>
        <w:ind w:firstLine="540"/>
        <w:jc w:val="both"/>
      </w:pPr>
      <w:r>
        <w:t>Примечание - Не подписанные ранее акты остаются в системе и после устранения всех несоответствий. На основании их формируют следующие версии актов. Указанный процесс повторяют до тех пор, пока работы не будут приняты и последние версии актов не будут подписаны ЭП всеми участниками электронного взаимодействия, принимающими участие в освидетельствовании.</w:t>
      </w:r>
    </w:p>
    <w:p w:rsidR="00133C92" w:rsidRDefault="00133C92">
      <w:pPr>
        <w:pStyle w:val="ConsPlusNormal"/>
        <w:ind w:firstLine="540"/>
        <w:jc w:val="both"/>
      </w:pPr>
    </w:p>
    <w:p w:rsidR="00133C92" w:rsidRDefault="00133C92">
      <w:pPr>
        <w:pStyle w:val="ConsPlusNormal"/>
        <w:ind w:firstLine="540"/>
        <w:jc w:val="both"/>
      </w:pPr>
      <w:bookmarkStart w:id="17" w:name="P243"/>
      <w:bookmarkEnd w:id="17"/>
      <w:r>
        <w:t>7.13 Акты и другую ИД, сформированную в системе и подписанную ЭП определенными уполномоченными представителями участников электронного взаимодействия, комплектуют в реестры, хранящиеся в системе на всех этапах строительства ОКС. В эти реестры также включают ЭОЖР, ЭСЖР и журнал авторского надзора в электронном виде. После окончания строительства ОКС застройщик (технический заказчик) уведомляет ГСН посредством системы об окончании строительства ОКС в соответствии с СП 68.13330.2017 (</w:t>
      </w:r>
      <w:hyperlink r:id="rId96">
        <w:r>
          <w:rPr>
            <w:color w:val="0000FF"/>
          </w:rPr>
          <w:t>4.14</w:t>
        </w:r>
      </w:hyperlink>
      <w:r>
        <w:t xml:space="preserve"> и </w:t>
      </w:r>
      <w:hyperlink r:id="rId97">
        <w:r>
          <w:rPr>
            <w:color w:val="0000FF"/>
          </w:rPr>
          <w:t>4.15</w:t>
        </w:r>
      </w:hyperlink>
      <w:r>
        <w:t>) и о готовности сформированного в системе реестра ИД, необходимой для проведения итоговой проверки ОКС и получения ЗОС.</w:t>
      </w:r>
    </w:p>
    <w:p w:rsidR="00133C92" w:rsidRDefault="00133C92">
      <w:pPr>
        <w:pStyle w:val="ConsPlusNormal"/>
        <w:ind w:firstLine="540"/>
        <w:jc w:val="both"/>
      </w:pPr>
    </w:p>
    <w:p w:rsidR="00133C92" w:rsidRDefault="00133C92">
      <w:pPr>
        <w:pStyle w:val="ConsPlusTitle"/>
        <w:ind w:firstLine="540"/>
        <w:jc w:val="both"/>
        <w:outlineLvl w:val="1"/>
      </w:pPr>
      <w:r>
        <w:t>8 Контроль процессов формирования и ведения исполнительной документации в электронном виде</w:t>
      </w:r>
    </w:p>
    <w:p w:rsidR="00133C92" w:rsidRDefault="00133C92">
      <w:pPr>
        <w:pStyle w:val="ConsPlusNormal"/>
        <w:ind w:firstLine="540"/>
        <w:jc w:val="both"/>
      </w:pPr>
    </w:p>
    <w:p w:rsidR="00133C92" w:rsidRDefault="00133C92">
      <w:pPr>
        <w:pStyle w:val="ConsPlusNormal"/>
        <w:ind w:firstLine="540"/>
        <w:jc w:val="both"/>
      </w:pPr>
      <w:r>
        <w:t>8.1 Контроль процессов формирования и ведения ИД в электронном виде осуществляют:</w:t>
      </w:r>
    </w:p>
    <w:p w:rsidR="00133C92" w:rsidRDefault="00133C92">
      <w:pPr>
        <w:pStyle w:val="ConsPlusNormal"/>
        <w:spacing w:before="220"/>
        <w:ind w:firstLine="540"/>
        <w:jc w:val="both"/>
      </w:pPr>
      <w:r>
        <w:t>- уполномоченный представитель застройщика (технического заказчика) по вопросам строительного контроля, специалист по организации строительства, сведения о котором внесены в НРС;</w:t>
      </w:r>
    </w:p>
    <w:p w:rsidR="00133C92" w:rsidRDefault="00133C92">
      <w:pPr>
        <w:pStyle w:val="ConsPlusNormal"/>
        <w:spacing w:before="220"/>
        <w:ind w:firstLine="540"/>
        <w:jc w:val="both"/>
      </w:pPr>
      <w:r>
        <w:t>- уполномоченный представитель ЛОС по вопросам строительного контроля, специалист по организации строительства, сведения о котором внесены в НРС.</w:t>
      </w:r>
    </w:p>
    <w:p w:rsidR="00133C92" w:rsidRDefault="00133C92">
      <w:pPr>
        <w:pStyle w:val="ConsPlusNormal"/>
        <w:spacing w:before="220"/>
        <w:ind w:firstLine="540"/>
        <w:jc w:val="both"/>
      </w:pPr>
      <w:r>
        <w:t xml:space="preserve">8.2 В ходе мероприятий, перечисленных в </w:t>
      </w:r>
      <w:hyperlink w:anchor="P284">
        <w:r>
          <w:rPr>
            <w:color w:val="0000FF"/>
          </w:rPr>
          <w:t>приложении А</w:t>
        </w:r>
      </w:hyperlink>
      <w:r>
        <w:t xml:space="preserve"> (процесс N 1), осуществляют контроль:</w:t>
      </w:r>
    </w:p>
    <w:p w:rsidR="00133C92" w:rsidRDefault="00133C92">
      <w:pPr>
        <w:pStyle w:val="ConsPlusNormal"/>
        <w:spacing w:before="220"/>
        <w:ind w:firstLine="540"/>
        <w:jc w:val="both"/>
      </w:pPr>
      <w:r>
        <w:t>- за наличием регистрационного номера ГСН в ЭОЖР и ЭСЖР;</w:t>
      </w:r>
    </w:p>
    <w:p w:rsidR="00133C92" w:rsidRDefault="00133C92">
      <w:pPr>
        <w:pStyle w:val="ConsPlusNormal"/>
        <w:spacing w:before="220"/>
        <w:ind w:firstLine="540"/>
        <w:jc w:val="both"/>
      </w:pPr>
      <w:r>
        <w:t xml:space="preserve">- своевременным наполнением определенной(ыми) информацией (записями) ЭОЖР и ЭСЖР (см. </w:t>
      </w:r>
      <w:hyperlink w:anchor="P200">
        <w:r>
          <w:rPr>
            <w:color w:val="0000FF"/>
          </w:rPr>
          <w:t>6.4</w:t>
        </w:r>
      </w:hyperlink>
      <w:r>
        <w:t>);</w:t>
      </w:r>
    </w:p>
    <w:p w:rsidR="00133C92" w:rsidRDefault="00133C92">
      <w:pPr>
        <w:pStyle w:val="ConsPlusNormal"/>
        <w:spacing w:before="220"/>
        <w:ind w:firstLine="540"/>
        <w:jc w:val="both"/>
      </w:pPr>
      <w:r>
        <w:t xml:space="preserve">- своевременным внесением изменений в титульную часть ЭОЖР (при необходимости) (см. </w:t>
      </w:r>
      <w:hyperlink w:anchor="P186">
        <w:r>
          <w:rPr>
            <w:color w:val="0000FF"/>
          </w:rPr>
          <w:t>6.2.6</w:t>
        </w:r>
      </w:hyperlink>
      <w:r>
        <w:t>);</w:t>
      </w:r>
    </w:p>
    <w:p w:rsidR="00133C92" w:rsidRDefault="00133C92">
      <w:pPr>
        <w:pStyle w:val="ConsPlusNormal"/>
        <w:spacing w:before="220"/>
        <w:ind w:firstLine="540"/>
        <w:jc w:val="both"/>
      </w:pPr>
      <w:r>
        <w:t>- наличием соответствующей, прикрепленной к информации (записям) ЭП, внесенной в ЭОЖР и ЭСЖР участниками электронного взаимодействия;</w:t>
      </w:r>
    </w:p>
    <w:p w:rsidR="00133C92" w:rsidRDefault="00133C92">
      <w:pPr>
        <w:pStyle w:val="ConsPlusNormal"/>
        <w:spacing w:before="220"/>
        <w:ind w:firstLine="540"/>
        <w:jc w:val="both"/>
      </w:pPr>
      <w:r>
        <w:lastRenderedPageBreak/>
        <w:t>- своевременным формированием реестра ЭОЖР и ЭСЖР;</w:t>
      </w:r>
    </w:p>
    <w:p w:rsidR="00133C92" w:rsidRDefault="00133C92">
      <w:pPr>
        <w:pStyle w:val="ConsPlusNormal"/>
        <w:spacing w:before="220"/>
        <w:ind w:firstLine="540"/>
        <w:jc w:val="both"/>
      </w:pPr>
      <w:r>
        <w:t>- устранением несоответствий, выявленных в ходе осуществления процесса представителями авторского надзора, ГСН, другими участниками электронного взаимодействия.</w:t>
      </w:r>
    </w:p>
    <w:p w:rsidR="00133C92" w:rsidRDefault="00133C92">
      <w:pPr>
        <w:pStyle w:val="ConsPlusNormal"/>
        <w:spacing w:before="220"/>
        <w:ind w:firstLine="540"/>
        <w:jc w:val="both"/>
      </w:pPr>
      <w:r>
        <w:t xml:space="preserve">8.3 В ходе контрольных мероприятий, перечисленных в </w:t>
      </w:r>
      <w:hyperlink w:anchor="P284">
        <w:r>
          <w:rPr>
            <w:color w:val="0000FF"/>
          </w:rPr>
          <w:t>приложении А</w:t>
        </w:r>
      </w:hyperlink>
      <w:r>
        <w:t xml:space="preserve"> (процесс N 2), осуществляют контроль:</w:t>
      </w:r>
    </w:p>
    <w:p w:rsidR="00133C92" w:rsidRDefault="00133C92">
      <w:pPr>
        <w:pStyle w:val="ConsPlusNormal"/>
        <w:spacing w:before="220"/>
        <w:ind w:firstLine="540"/>
        <w:jc w:val="both"/>
      </w:pPr>
      <w:r>
        <w:t xml:space="preserve">- за своевременным наполнением определенной информацией актов и другой ИД (см. </w:t>
      </w:r>
      <w:hyperlink w:anchor="P210">
        <w:r>
          <w:rPr>
            <w:color w:val="0000FF"/>
          </w:rPr>
          <w:t>раздел 7</w:t>
        </w:r>
      </w:hyperlink>
      <w:r>
        <w:t>);</w:t>
      </w:r>
    </w:p>
    <w:p w:rsidR="00133C92" w:rsidRDefault="00133C92">
      <w:pPr>
        <w:pStyle w:val="ConsPlusNormal"/>
        <w:spacing w:before="220"/>
        <w:ind w:firstLine="540"/>
        <w:jc w:val="both"/>
      </w:pPr>
      <w:r>
        <w:t>- своевременным формированием исполнителем работ проектов актов и соответствующих приложений к ним в системе и за отправлением уведомлений участникам электронного взаимодействия посредством системы с целью их ознакомления за один рабочий день до начала фактического освидетельствования скрытых работ, ответственных конструкций, участков сетей инженерно-технического обеспечения;</w:t>
      </w:r>
    </w:p>
    <w:p w:rsidR="00133C92" w:rsidRDefault="00133C92">
      <w:pPr>
        <w:pStyle w:val="ConsPlusNormal"/>
        <w:spacing w:before="220"/>
        <w:ind w:firstLine="540"/>
        <w:jc w:val="both"/>
      </w:pPr>
      <w:r>
        <w:t xml:space="preserve">- устранением несоответствий (замечаний, предложений), выявленных участниками электронного взаимодействия при ознакомлении с проектами актов и соответствующими приложениями к ним (см. </w:t>
      </w:r>
      <w:hyperlink w:anchor="P226">
        <w:r>
          <w:rPr>
            <w:color w:val="0000FF"/>
          </w:rPr>
          <w:t>7.5</w:t>
        </w:r>
      </w:hyperlink>
      <w:r>
        <w:t xml:space="preserve">, </w:t>
      </w:r>
      <w:hyperlink w:anchor="P227">
        <w:r>
          <w:rPr>
            <w:color w:val="0000FF"/>
          </w:rPr>
          <w:t>7.6</w:t>
        </w:r>
      </w:hyperlink>
      <w:r>
        <w:t>);</w:t>
      </w:r>
    </w:p>
    <w:p w:rsidR="00133C92" w:rsidRDefault="00133C92">
      <w:pPr>
        <w:pStyle w:val="ConsPlusNormal"/>
        <w:spacing w:before="220"/>
        <w:ind w:firstLine="540"/>
        <w:jc w:val="both"/>
      </w:pPr>
      <w:r>
        <w:t xml:space="preserve">- осуществлением фотофиксации подлежащих освидетельствованию скрытых работ, ответственных конструкций, участков сетей инженерно-технического обеспечения в процессе фактического (полевого) освидетельствования и за внесением этой информации в систему (см. </w:t>
      </w:r>
      <w:hyperlink w:anchor="P236">
        <w:r>
          <w:rPr>
            <w:color w:val="0000FF"/>
          </w:rPr>
          <w:t>7.8</w:t>
        </w:r>
      </w:hyperlink>
      <w:r>
        <w:t>);</w:t>
      </w:r>
    </w:p>
    <w:p w:rsidR="00133C92" w:rsidRDefault="00133C92">
      <w:pPr>
        <w:pStyle w:val="ConsPlusNormal"/>
        <w:spacing w:before="220"/>
        <w:ind w:firstLine="540"/>
        <w:jc w:val="both"/>
      </w:pPr>
      <w:r>
        <w:t>- наличием соответствующей, прикрепленной к сформированным актам и другой ИД ЭП участников электронного взаимодействия;</w:t>
      </w:r>
    </w:p>
    <w:p w:rsidR="00133C92" w:rsidRDefault="00133C92">
      <w:pPr>
        <w:pStyle w:val="ConsPlusNormal"/>
        <w:spacing w:before="220"/>
        <w:ind w:firstLine="540"/>
        <w:jc w:val="both"/>
      </w:pPr>
      <w:r>
        <w:t xml:space="preserve">- комплектованием актов и другой ИД по соответствующим реестрам в системе (см. </w:t>
      </w:r>
      <w:hyperlink w:anchor="P243">
        <w:r>
          <w:rPr>
            <w:color w:val="0000FF"/>
          </w:rPr>
          <w:t>7.13</w:t>
        </w:r>
      </w:hyperlink>
      <w:r>
        <w:t>);</w:t>
      </w:r>
    </w:p>
    <w:p w:rsidR="00133C92" w:rsidRDefault="00133C92">
      <w:pPr>
        <w:pStyle w:val="ConsPlusNormal"/>
        <w:spacing w:before="220"/>
        <w:ind w:firstLine="540"/>
        <w:jc w:val="both"/>
      </w:pPr>
      <w:r>
        <w:t>- устранением несоответствий, выявленных в ходе процесса представителями авторского надзора, ГСН, другими участниками электронного взаимодействия.</w:t>
      </w:r>
    </w:p>
    <w:p w:rsidR="00133C92" w:rsidRDefault="00133C92">
      <w:pPr>
        <w:pStyle w:val="ConsPlusNormal"/>
        <w:spacing w:before="220"/>
        <w:ind w:firstLine="540"/>
        <w:jc w:val="both"/>
      </w:pPr>
      <w:r>
        <w:t>8.4 Все выявленные несоответствия процессов фиксируют посредством системы в ЭОЖР, при этом:</w:t>
      </w:r>
    </w:p>
    <w:p w:rsidR="00133C92" w:rsidRDefault="00133C92">
      <w:pPr>
        <w:pStyle w:val="ConsPlusNormal"/>
        <w:spacing w:before="220"/>
        <w:ind w:firstLine="540"/>
        <w:jc w:val="both"/>
      </w:pPr>
      <w:r>
        <w:t>- несоответствия, выявленные строительным контролем застройщика, - в разделе 4 ЭОЖР;</w:t>
      </w:r>
    </w:p>
    <w:p w:rsidR="00133C92" w:rsidRDefault="00133C92">
      <w:pPr>
        <w:pStyle w:val="ConsPlusNormal"/>
        <w:spacing w:before="220"/>
        <w:ind w:firstLine="540"/>
        <w:jc w:val="both"/>
      </w:pPr>
      <w:r>
        <w:t>- несоответствия, выявленные строительным контролем ЛОС, - в разделе 5 ЭОЖР.</w:t>
      </w:r>
    </w:p>
    <w:p w:rsidR="00133C92" w:rsidRDefault="00133C92">
      <w:pPr>
        <w:pStyle w:val="ConsPlusNormal"/>
        <w:spacing w:before="220"/>
        <w:ind w:firstLine="540"/>
        <w:jc w:val="both"/>
      </w:pPr>
      <w:r>
        <w:t>8.5 Устранение выявленных несоответствий осуществляют участники электронного взаимодействия, допустившие эти несоответствия, методом внесения соответствующих записей в систему, визируя их ЭП.</w:t>
      </w:r>
    </w:p>
    <w:p w:rsidR="00133C92" w:rsidRDefault="00133C92">
      <w:pPr>
        <w:pStyle w:val="ConsPlusNormal"/>
        <w:spacing w:before="220"/>
        <w:ind w:firstLine="540"/>
        <w:jc w:val="both"/>
      </w:pPr>
      <w:r>
        <w:t>8.6 Фактом устранения выявленных несоответствий являются записи строительного контроля застройщика и строительного контроля ЛОС, выполненные посредством системы и подписанные собственными ЭП в разделах 4 и 5 ЭОЖР, с указанием дат фактического устранения выявленных несоответствий.</w:t>
      </w:r>
    </w:p>
    <w:p w:rsidR="00133C92" w:rsidRDefault="00133C92">
      <w:pPr>
        <w:pStyle w:val="ConsPlusNormal"/>
        <w:ind w:firstLine="540"/>
        <w:jc w:val="both"/>
      </w:pPr>
    </w:p>
    <w:p w:rsidR="00133C92" w:rsidRDefault="00133C92">
      <w:pPr>
        <w:pStyle w:val="ConsPlusTitle"/>
        <w:ind w:firstLine="540"/>
        <w:jc w:val="both"/>
        <w:outlineLvl w:val="1"/>
      </w:pPr>
      <w:r>
        <w:t>9 Передача исполнительной документации в электронном виде эксплуатирующей организации</w:t>
      </w:r>
    </w:p>
    <w:p w:rsidR="00133C92" w:rsidRDefault="00133C92">
      <w:pPr>
        <w:pStyle w:val="ConsPlusNormal"/>
        <w:ind w:firstLine="540"/>
        <w:jc w:val="both"/>
      </w:pPr>
    </w:p>
    <w:p w:rsidR="00133C92" w:rsidRDefault="00133C92">
      <w:pPr>
        <w:pStyle w:val="ConsPlusNormal"/>
        <w:ind w:firstLine="540"/>
        <w:jc w:val="both"/>
      </w:pPr>
      <w:bookmarkStart w:id="18" w:name="P273"/>
      <w:bookmarkEnd w:id="18"/>
      <w:r>
        <w:t>9.1 Застройщик (технический заказчик) после завершения строительства ОКС передает эксплуатирующей организации ЭОЖР, ЭСЖР, акты и другую ИД.</w:t>
      </w:r>
    </w:p>
    <w:p w:rsidR="00133C92" w:rsidRDefault="00133C92">
      <w:pPr>
        <w:pStyle w:val="ConsPlusNormal"/>
        <w:spacing w:before="220"/>
        <w:ind w:firstLine="540"/>
        <w:jc w:val="both"/>
      </w:pPr>
      <w:r>
        <w:lastRenderedPageBreak/>
        <w:t xml:space="preserve">9.2 Передачу эксплуатирующей организации документации из системы, перечисленной в </w:t>
      </w:r>
      <w:hyperlink w:anchor="P273">
        <w:r>
          <w:rPr>
            <w:color w:val="0000FF"/>
          </w:rPr>
          <w:t>9.1</w:t>
        </w:r>
      </w:hyperlink>
      <w:r>
        <w:t>, осуществляют посредством программных и технических средств на физических носителях или с помощью сети Интернет или Рунет.</w:t>
      </w:r>
    </w:p>
    <w:p w:rsidR="00133C92" w:rsidRDefault="00133C92">
      <w:pPr>
        <w:pStyle w:val="ConsPlusNormal"/>
        <w:spacing w:before="220"/>
        <w:ind w:firstLine="540"/>
        <w:jc w:val="both"/>
      </w:pPr>
      <w:r>
        <w:t>9.3 Эксплуатирующая организация хранит полученную документацию в электронном виде с ее дальнейшим использованием в процессе эксплуатации и сноса ОКС.</w:t>
      </w: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jc w:val="right"/>
        <w:outlineLvl w:val="0"/>
      </w:pPr>
      <w:r>
        <w:rPr>
          <w:b/>
        </w:rPr>
        <w:t>Приложение А</w:t>
      </w:r>
    </w:p>
    <w:p w:rsidR="00133C92" w:rsidRDefault="00133C92">
      <w:pPr>
        <w:pStyle w:val="ConsPlusNormal"/>
        <w:jc w:val="right"/>
      </w:pPr>
      <w:r>
        <w:rPr>
          <w:b/>
        </w:rPr>
        <w:t>(справочное)</w:t>
      </w:r>
    </w:p>
    <w:p w:rsidR="00133C92" w:rsidRDefault="00133C92">
      <w:pPr>
        <w:pStyle w:val="ConsPlusNormal"/>
        <w:ind w:firstLine="540"/>
        <w:jc w:val="both"/>
      </w:pPr>
    </w:p>
    <w:p w:rsidR="00133C92" w:rsidRDefault="00133C92">
      <w:pPr>
        <w:pStyle w:val="ConsPlusTitle"/>
        <w:jc w:val="center"/>
      </w:pPr>
      <w:bookmarkStart w:id="19" w:name="P284"/>
      <w:bookmarkEnd w:id="19"/>
      <w:r>
        <w:t>ПРИНЦИПИАЛЬНАЯ СХЕМА ВЗАИМОСВЯЗИ ПРОЦЕССОВ ФОРМИРОВАНИЯ</w:t>
      </w:r>
    </w:p>
    <w:p w:rsidR="00133C92" w:rsidRDefault="00133C92">
      <w:pPr>
        <w:pStyle w:val="ConsPlusTitle"/>
        <w:jc w:val="center"/>
      </w:pPr>
      <w:r>
        <w:t>И ВЕДЕНИЯ ИСПОЛНИТЕЛЬНОЙ ДОКУМЕНТАЦИИ В ЭЛЕКТРОННОМ ВИДЕ</w:t>
      </w:r>
    </w:p>
    <w:p w:rsidR="00133C92" w:rsidRDefault="00133C92">
      <w:pPr>
        <w:pStyle w:val="ConsPlusNormal"/>
        <w:ind w:firstLine="540"/>
        <w:jc w:val="both"/>
      </w:pPr>
    </w:p>
    <w:p w:rsidR="00133C92" w:rsidRDefault="00133C92">
      <w:pPr>
        <w:pStyle w:val="ConsPlusNormal"/>
        <w:jc w:val="center"/>
      </w:pPr>
      <w:r>
        <w:rPr>
          <w:noProof/>
          <w:position w:val="-458"/>
        </w:rPr>
        <w:lastRenderedPageBreak/>
        <w:drawing>
          <wp:inline distT="0" distB="0" distL="0" distR="0">
            <wp:extent cx="5539740" cy="59613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5539740" cy="5961380"/>
                    </a:xfrm>
                    <a:prstGeom prst="rect">
                      <a:avLst/>
                    </a:prstGeom>
                    <a:noFill/>
                    <a:ln>
                      <a:noFill/>
                    </a:ln>
                  </pic:spPr>
                </pic:pic>
              </a:graphicData>
            </a:graphic>
          </wp:inline>
        </w:drawing>
      </w: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jc w:val="right"/>
        <w:outlineLvl w:val="0"/>
      </w:pPr>
      <w:r>
        <w:rPr>
          <w:b/>
        </w:rPr>
        <w:t>Приложение Б</w:t>
      </w:r>
    </w:p>
    <w:p w:rsidR="00133C92" w:rsidRDefault="00133C92">
      <w:pPr>
        <w:pStyle w:val="ConsPlusNormal"/>
        <w:jc w:val="right"/>
      </w:pPr>
      <w:r>
        <w:rPr>
          <w:b/>
        </w:rPr>
        <w:t>(рекомендуемое)</w:t>
      </w:r>
    </w:p>
    <w:p w:rsidR="00133C92" w:rsidRDefault="00133C92">
      <w:pPr>
        <w:pStyle w:val="ConsPlusNormal"/>
        <w:ind w:firstLine="540"/>
        <w:jc w:val="both"/>
      </w:pPr>
    </w:p>
    <w:p w:rsidR="00133C92" w:rsidRDefault="00133C92">
      <w:pPr>
        <w:pStyle w:val="ConsPlusTitle"/>
        <w:jc w:val="center"/>
      </w:pPr>
      <w:bookmarkStart w:id="20" w:name="P296"/>
      <w:bookmarkEnd w:id="20"/>
      <w:r>
        <w:t>ФОРМА СОГЛАШЕНИЯ ОБ ЭЛЕКТРОННОМ ВЗАИМОДЕЙСТВИИ ЗАСТРОЙЩИКА</w:t>
      </w:r>
    </w:p>
    <w:p w:rsidR="00133C92" w:rsidRDefault="00133C92">
      <w:pPr>
        <w:pStyle w:val="ConsPlusTitle"/>
        <w:jc w:val="center"/>
      </w:pPr>
      <w:r>
        <w:t>(ТЕХНИЧЕСКОГО ЗАКАЗЧИКА) С ОРГАНОМ ГОСУДАРСТВЕННОГО</w:t>
      </w:r>
    </w:p>
    <w:p w:rsidR="00133C92" w:rsidRDefault="00133C92">
      <w:pPr>
        <w:pStyle w:val="ConsPlusTitle"/>
        <w:jc w:val="center"/>
      </w:pPr>
      <w:r>
        <w:t>СТРОИТЕЛЬНОГО НАДЗОРА</w:t>
      </w:r>
    </w:p>
    <w:p w:rsidR="00133C92" w:rsidRDefault="00133C92">
      <w:pPr>
        <w:pStyle w:val="ConsPlusNormal"/>
        <w:ind w:firstLine="540"/>
        <w:jc w:val="both"/>
      </w:pPr>
    </w:p>
    <w:p w:rsidR="00133C92" w:rsidRDefault="00133C92">
      <w:pPr>
        <w:pStyle w:val="ConsPlusNonformat"/>
        <w:jc w:val="both"/>
      </w:pPr>
      <w:r>
        <w:t xml:space="preserve">                         </w:t>
      </w:r>
      <w:r>
        <w:rPr>
          <w:b/>
        </w:rPr>
        <w:t>N</w:t>
      </w:r>
      <w:r>
        <w:t xml:space="preserve"> ______________________</w:t>
      </w:r>
    </w:p>
    <w:p w:rsidR="00133C92" w:rsidRDefault="00133C92">
      <w:pPr>
        <w:pStyle w:val="ConsPlusNonformat"/>
        <w:jc w:val="both"/>
      </w:pPr>
    </w:p>
    <w:p w:rsidR="00133C92" w:rsidRDefault="00133C92">
      <w:pPr>
        <w:pStyle w:val="ConsPlusNonformat"/>
        <w:jc w:val="both"/>
      </w:pPr>
      <w:r>
        <w:t>г. ______________________                         "__" ____________ 20__ г.</w:t>
      </w:r>
    </w:p>
    <w:p w:rsidR="00133C92" w:rsidRDefault="00133C92">
      <w:pPr>
        <w:pStyle w:val="ConsPlusNonformat"/>
        <w:jc w:val="both"/>
      </w:pPr>
    </w:p>
    <w:p w:rsidR="00133C92" w:rsidRDefault="00133C92">
      <w:pPr>
        <w:pStyle w:val="ConsPlusNonformat"/>
        <w:jc w:val="both"/>
      </w:pPr>
      <w:r>
        <w:lastRenderedPageBreak/>
        <w:t>___________________________________________________________________________</w:t>
      </w:r>
    </w:p>
    <w:p w:rsidR="00133C92" w:rsidRDefault="00133C92">
      <w:pPr>
        <w:pStyle w:val="ConsPlusNonformat"/>
        <w:jc w:val="both"/>
      </w:pPr>
      <w:r>
        <w:t xml:space="preserve">        </w:t>
      </w:r>
      <w:r>
        <w:rPr>
          <w:i/>
        </w:rPr>
        <w:t>наименование органа государственного строительного надзора</w:t>
      </w:r>
    </w:p>
    <w:p w:rsidR="00133C92" w:rsidRDefault="00133C92">
      <w:pPr>
        <w:pStyle w:val="ConsPlusNonformat"/>
        <w:jc w:val="both"/>
      </w:pPr>
      <w:r>
        <w:t>в лице ___________________________________________________________________,</w:t>
      </w:r>
    </w:p>
    <w:p w:rsidR="00133C92" w:rsidRDefault="00133C92">
      <w:pPr>
        <w:pStyle w:val="ConsPlusNonformat"/>
        <w:jc w:val="both"/>
      </w:pPr>
      <w:r>
        <w:t xml:space="preserve">             </w:t>
      </w:r>
      <w:r>
        <w:rPr>
          <w:i/>
        </w:rPr>
        <w:t>должность и ФИО руководителя органа государственного</w:t>
      </w:r>
    </w:p>
    <w:p w:rsidR="00133C92" w:rsidRDefault="00133C92">
      <w:pPr>
        <w:pStyle w:val="ConsPlusNonformat"/>
        <w:jc w:val="both"/>
      </w:pPr>
      <w:r>
        <w:t xml:space="preserve">                             </w:t>
      </w:r>
      <w:r>
        <w:rPr>
          <w:i/>
        </w:rPr>
        <w:t>строительного надзора</w:t>
      </w:r>
    </w:p>
    <w:p w:rsidR="00133C92" w:rsidRDefault="00133C92">
      <w:pPr>
        <w:pStyle w:val="ConsPlusNonformat"/>
        <w:jc w:val="both"/>
      </w:pPr>
      <w:r>
        <w:t>действующего на основании ________________________________________________,</w:t>
      </w:r>
    </w:p>
    <w:p w:rsidR="00133C92" w:rsidRDefault="00133C92">
      <w:pPr>
        <w:pStyle w:val="ConsPlusNonformat"/>
        <w:jc w:val="both"/>
      </w:pPr>
      <w:r>
        <w:t xml:space="preserve">                              </w:t>
      </w:r>
      <w:r>
        <w:rPr>
          <w:i/>
        </w:rPr>
        <w:t>наименование документа, предоставляющего</w:t>
      </w:r>
    </w:p>
    <w:p w:rsidR="00133C92" w:rsidRDefault="00133C92">
      <w:pPr>
        <w:pStyle w:val="ConsPlusNonformat"/>
        <w:jc w:val="both"/>
      </w:pPr>
      <w:r>
        <w:t xml:space="preserve">                                         </w:t>
      </w:r>
      <w:r>
        <w:rPr>
          <w:i/>
        </w:rPr>
        <w:t>право руководителю</w:t>
      </w:r>
    </w:p>
    <w:p w:rsidR="00133C92" w:rsidRDefault="00133C92">
      <w:pPr>
        <w:pStyle w:val="ConsPlusNonformat"/>
        <w:jc w:val="both"/>
      </w:pPr>
      <w:r>
        <w:t>именуемый в дальнейшем "Сторона 1", с одной стороны, и</w:t>
      </w:r>
    </w:p>
    <w:p w:rsidR="00133C92" w:rsidRDefault="00133C92">
      <w:pPr>
        <w:pStyle w:val="ConsPlusNonformat"/>
        <w:jc w:val="both"/>
      </w:pPr>
      <w:r>
        <w:t>___________________________________________________________________________</w:t>
      </w:r>
    </w:p>
    <w:p w:rsidR="00133C92" w:rsidRDefault="00133C92">
      <w:pPr>
        <w:pStyle w:val="ConsPlusNonformat"/>
        <w:jc w:val="both"/>
      </w:pPr>
      <w:r>
        <w:t xml:space="preserve">       </w:t>
      </w:r>
      <w:r>
        <w:rPr>
          <w:i/>
        </w:rPr>
        <w:t>наименование организации застройщика (технического заказчика)</w:t>
      </w:r>
    </w:p>
    <w:p w:rsidR="00133C92" w:rsidRDefault="00133C92">
      <w:pPr>
        <w:pStyle w:val="ConsPlusNonformat"/>
        <w:jc w:val="both"/>
      </w:pPr>
      <w:r>
        <w:t>в лице ___________________________________________________________________,</w:t>
      </w:r>
    </w:p>
    <w:p w:rsidR="00133C92" w:rsidRDefault="00133C92">
      <w:pPr>
        <w:pStyle w:val="ConsPlusNonformat"/>
        <w:jc w:val="both"/>
      </w:pPr>
      <w:r>
        <w:t xml:space="preserve">              </w:t>
      </w:r>
      <w:r>
        <w:rPr>
          <w:i/>
        </w:rPr>
        <w:t>должность и ФИО руководителя организации застройщика</w:t>
      </w:r>
    </w:p>
    <w:p w:rsidR="00133C92" w:rsidRDefault="00133C92">
      <w:pPr>
        <w:pStyle w:val="ConsPlusNonformat"/>
        <w:jc w:val="both"/>
      </w:pPr>
      <w:r>
        <w:t xml:space="preserve">                           </w:t>
      </w:r>
      <w:r>
        <w:rPr>
          <w:i/>
        </w:rPr>
        <w:t>(технического заказчика)</w:t>
      </w:r>
    </w:p>
    <w:p w:rsidR="00133C92" w:rsidRDefault="00133C92">
      <w:pPr>
        <w:pStyle w:val="ConsPlusNonformat"/>
        <w:jc w:val="both"/>
      </w:pPr>
      <w:r>
        <w:t>действующего на основании ________________________________________________,</w:t>
      </w:r>
    </w:p>
    <w:p w:rsidR="00133C92" w:rsidRDefault="00133C92">
      <w:pPr>
        <w:pStyle w:val="ConsPlusNonformat"/>
        <w:jc w:val="both"/>
      </w:pPr>
      <w:r>
        <w:t xml:space="preserve">                              </w:t>
      </w:r>
      <w:r>
        <w:rPr>
          <w:i/>
        </w:rPr>
        <w:t>наименование документа, предоставляющего</w:t>
      </w:r>
    </w:p>
    <w:p w:rsidR="00133C92" w:rsidRDefault="00133C92">
      <w:pPr>
        <w:pStyle w:val="ConsPlusNonformat"/>
        <w:jc w:val="both"/>
      </w:pPr>
      <w:r>
        <w:t xml:space="preserve">                                         </w:t>
      </w:r>
      <w:r>
        <w:rPr>
          <w:i/>
        </w:rPr>
        <w:t>право руководителю</w:t>
      </w:r>
    </w:p>
    <w:p w:rsidR="00133C92" w:rsidRDefault="00133C92">
      <w:pPr>
        <w:pStyle w:val="ConsPlusNonformat"/>
        <w:jc w:val="both"/>
      </w:pPr>
      <w:r>
        <w:t>именуемый  в  дальнейшем "Сторона 2", с другой стороны, именуемые совместно</w:t>
      </w:r>
    </w:p>
    <w:p w:rsidR="00133C92" w:rsidRDefault="00133C92">
      <w:pPr>
        <w:pStyle w:val="ConsPlusNonformat"/>
        <w:jc w:val="both"/>
      </w:pPr>
      <w:r>
        <w:t>"Стороны",  заключили  настоящее  Соглашение  об электронном взаимодействии</w:t>
      </w:r>
    </w:p>
    <w:p w:rsidR="00133C92" w:rsidRDefault="00133C92">
      <w:pPr>
        <w:pStyle w:val="ConsPlusNonformat"/>
        <w:jc w:val="both"/>
      </w:pPr>
      <w:r>
        <w:t>(далее - Соглашение) о нижеследующем:</w:t>
      </w:r>
    </w:p>
    <w:p w:rsidR="00133C92" w:rsidRDefault="00133C92">
      <w:pPr>
        <w:pStyle w:val="ConsPlusNonformat"/>
        <w:jc w:val="both"/>
      </w:pPr>
    </w:p>
    <w:p w:rsidR="00133C92" w:rsidRDefault="00133C92">
      <w:pPr>
        <w:pStyle w:val="ConsPlusNonformat"/>
        <w:jc w:val="both"/>
      </w:pPr>
      <w:r>
        <w:t xml:space="preserve">                             I Общие положения</w:t>
      </w:r>
    </w:p>
    <w:p w:rsidR="00133C92" w:rsidRDefault="00133C92">
      <w:pPr>
        <w:pStyle w:val="ConsPlusNonformat"/>
        <w:jc w:val="both"/>
      </w:pPr>
    </w:p>
    <w:p w:rsidR="00133C92" w:rsidRDefault="00133C92">
      <w:pPr>
        <w:pStyle w:val="ConsPlusNonformat"/>
        <w:jc w:val="both"/>
      </w:pPr>
      <w:r>
        <w:t xml:space="preserve">    1  Настоящее  Соглашение  определяет  условия  и  порядок  электронного</w:t>
      </w:r>
    </w:p>
    <w:p w:rsidR="00133C92" w:rsidRDefault="00133C92">
      <w:pPr>
        <w:pStyle w:val="ConsPlusNonformat"/>
        <w:jc w:val="both"/>
      </w:pPr>
      <w:r>
        <w:t>взаимодействия между Сторонами.</w:t>
      </w:r>
    </w:p>
    <w:p w:rsidR="00133C92" w:rsidRDefault="00133C92">
      <w:pPr>
        <w:pStyle w:val="ConsPlusNonformat"/>
        <w:jc w:val="both"/>
      </w:pPr>
      <w:r>
        <w:t xml:space="preserve">    2  Предметом настоящего Соглашения являются организация и осуществление</w:t>
      </w:r>
    </w:p>
    <w:p w:rsidR="00133C92" w:rsidRDefault="00133C92">
      <w:pPr>
        <w:pStyle w:val="ConsPlusNonformat"/>
        <w:jc w:val="both"/>
      </w:pPr>
      <w:r>
        <w:t>электронного  взаимодействия  между  Сторонами  при  исполнении  полномочий</w:t>
      </w:r>
    </w:p>
    <w:p w:rsidR="00133C92" w:rsidRDefault="00133C92">
      <w:pPr>
        <w:pStyle w:val="ConsPlusNonformat"/>
        <w:jc w:val="both"/>
      </w:pPr>
      <w:r>
        <w:t>Стороны  1  по  осуществлению  регионального государственного строительного</w:t>
      </w:r>
    </w:p>
    <w:p w:rsidR="00133C92" w:rsidRDefault="00133C92">
      <w:pPr>
        <w:pStyle w:val="ConsPlusNonformat"/>
        <w:jc w:val="both"/>
      </w:pPr>
      <w:r>
        <w:t>надзора в процессе строительства объекта капитального строительства:</w:t>
      </w:r>
    </w:p>
    <w:p w:rsidR="00133C92" w:rsidRDefault="00133C92">
      <w:pPr>
        <w:pStyle w:val="ConsPlusNonformat"/>
        <w:jc w:val="both"/>
      </w:pPr>
      <w:r>
        <w:t>___________________________________________________________________________</w:t>
      </w:r>
    </w:p>
    <w:p w:rsidR="00133C92" w:rsidRDefault="00133C92">
      <w:pPr>
        <w:pStyle w:val="ConsPlusNonformat"/>
        <w:jc w:val="both"/>
      </w:pPr>
      <w:r>
        <w:t xml:space="preserve">  </w:t>
      </w:r>
      <w:r>
        <w:rPr>
          <w:i/>
        </w:rPr>
        <w:t>наименование объекта капитального строительства, его месторасположения</w:t>
      </w:r>
    </w:p>
    <w:p w:rsidR="00133C92" w:rsidRDefault="00133C92">
      <w:pPr>
        <w:pStyle w:val="ConsPlusNonformat"/>
        <w:jc w:val="both"/>
      </w:pPr>
      <w:r>
        <w:t>___________________________________________________________________________</w:t>
      </w:r>
    </w:p>
    <w:p w:rsidR="00133C92" w:rsidRDefault="00133C92">
      <w:pPr>
        <w:pStyle w:val="ConsPlusNonformat"/>
        <w:jc w:val="both"/>
      </w:pPr>
      <w:r>
        <w:t xml:space="preserve">        </w:t>
      </w:r>
      <w:r>
        <w:rPr>
          <w:i/>
        </w:rPr>
        <w:t>с указанием кадастрового номера (района) земельного участка</w:t>
      </w:r>
    </w:p>
    <w:p w:rsidR="00133C92" w:rsidRDefault="00133C92">
      <w:pPr>
        <w:pStyle w:val="ConsPlusNonformat"/>
        <w:jc w:val="both"/>
      </w:pPr>
      <w:r>
        <w:t>_________________________________________________________ (далее - объект).</w:t>
      </w:r>
    </w:p>
    <w:p w:rsidR="00133C92" w:rsidRDefault="00133C92">
      <w:pPr>
        <w:pStyle w:val="ConsPlusNonformat"/>
        <w:jc w:val="both"/>
      </w:pPr>
      <w:r>
        <w:t xml:space="preserve">    3  Настоящее  Соглашение  устанавливает ниже перечисленную деятельность</w:t>
      </w:r>
    </w:p>
    <w:p w:rsidR="00133C92" w:rsidRDefault="00133C92">
      <w:pPr>
        <w:pStyle w:val="ConsPlusNonformat"/>
        <w:jc w:val="both"/>
      </w:pPr>
      <w:r>
        <w:t>между Сторонами:</w:t>
      </w:r>
    </w:p>
    <w:p w:rsidR="00133C92" w:rsidRDefault="00133C92">
      <w:pPr>
        <w:pStyle w:val="ConsPlusNonformat"/>
        <w:jc w:val="both"/>
      </w:pPr>
      <w:r>
        <w:t xml:space="preserve">    -  направление  (предоставление)  Стороной 2 не позднее чем за 7 (семь)</w:t>
      </w:r>
    </w:p>
    <w:p w:rsidR="00133C92" w:rsidRDefault="00133C92">
      <w:pPr>
        <w:pStyle w:val="ConsPlusNonformat"/>
        <w:jc w:val="both"/>
      </w:pPr>
      <w:r>
        <w:t>рабочих дней до начала строительства объекта Стороне 1 посредством системы,</w:t>
      </w:r>
    </w:p>
    <w:p w:rsidR="00133C92" w:rsidRDefault="00133C92">
      <w:pPr>
        <w:pStyle w:val="ConsPlusNonformat"/>
        <w:jc w:val="both"/>
      </w:pPr>
      <w:r>
        <w:t>удовлетворяющей  требования ГОСТ Р 70108, электронного общего журнала учета</w:t>
      </w:r>
    </w:p>
    <w:p w:rsidR="00133C92" w:rsidRDefault="00133C92">
      <w:pPr>
        <w:pStyle w:val="ConsPlusNonformat"/>
        <w:jc w:val="both"/>
      </w:pPr>
      <w:r>
        <w:t>выполнения  работ и электронных специальных журналов учета выполнения работ</w:t>
      </w:r>
    </w:p>
    <w:p w:rsidR="00133C92" w:rsidRDefault="00133C92">
      <w:pPr>
        <w:pStyle w:val="ConsPlusNonformat"/>
        <w:jc w:val="both"/>
      </w:pPr>
      <w:r>
        <w:t>для  их  регистрации  вместе  с  извещением  о  начале  работ  на  объекте,</w:t>
      </w:r>
    </w:p>
    <w:p w:rsidR="00133C92" w:rsidRDefault="00133C92">
      <w:pPr>
        <w:pStyle w:val="ConsPlusNonformat"/>
        <w:jc w:val="both"/>
      </w:pPr>
      <w:r>
        <w:t>правоустанавливающими  документами  и исходно-разрешительной документацией,</w:t>
      </w:r>
    </w:p>
    <w:p w:rsidR="00133C92" w:rsidRDefault="00133C92">
      <w:pPr>
        <w:pStyle w:val="ConsPlusNonformat"/>
        <w:jc w:val="both"/>
      </w:pPr>
      <w:r>
        <w:t>необходимых  для проверки соответствия заполненных данных в титульной части</w:t>
      </w:r>
    </w:p>
    <w:p w:rsidR="00133C92" w:rsidRDefault="00133C92">
      <w:pPr>
        <w:pStyle w:val="ConsPlusNonformat"/>
        <w:jc w:val="both"/>
      </w:pPr>
      <w:r>
        <w:t>электронного общего журнала учета выполнения работ;</w:t>
      </w:r>
    </w:p>
    <w:p w:rsidR="00133C92" w:rsidRDefault="00133C92">
      <w:pPr>
        <w:pStyle w:val="ConsPlusNonformat"/>
        <w:jc w:val="both"/>
      </w:pPr>
      <w:r>
        <w:t xml:space="preserve">    - регистрация Стороной 1 общего и специальных журналов учета выполнения</w:t>
      </w:r>
    </w:p>
    <w:p w:rsidR="00133C92" w:rsidRDefault="00133C92">
      <w:pPr>
        <w:pStyle w:val="ConsPlusNonformat"/>
        <w:jc w:val="both"/>
      </w:pPr>
      <w:r>
        <w:t>работ и отправление их Стороне 2 посредством системы;</w:t>
      </w:r>
    </w:p>
    <w:p w:rsidR="00133C92" w:rsidRDefault="00133C92">
      <w:pPr>
        <w:pStyle w:val="ConsPlusNonformat"/>
        <w:jc w:val="both"/>
      </w:pPr>
      <w:r>
        <w:t xml:space="preserve">    -  участие  Стороны  1 по ведению раздела 7 электронного общего журнала</w:t>
      </w:r>
    </w:p>
    <w:p w:rsidR="00133C92" w:rsidRDefault="00133C92">
      <w:pPr>
        <w:pStyle w:val="ConsPlusNonformat"/>
        <w:jc w:val="both"/>
      </w:pPr>
      <w:r>
        <w:t>учета   выполнения  работ  в  процессе  строительства  объекта  посредством</w:t>
      </w:r>
    </w:p>
    <w:p w:rsidR="00133C92" w:rsidRDefault="00133C92">
      <w:pPr>
        <w:pStyle w:val="ConsPlusNonformat"/>
        <w:jc w:val="both"/>
      </w:pPr>
      <w:r>
        <w:t>системы;</w:t>
      </w:r>
    </w:p>
    <w:p w:rsidR="00133C92" w:rsidRDefault="00133C92">
      <w:pPr>
        <w:pStyle w:val="ConsPlusNonformat"/>
        <w:jc w:val="both"/>
      </w:pPr>
      <w:r>
        <w:t xml:space="preserve">    - направление (предоставление) Стороной 2 Стороне 1 посредством системы</w:t>
      </w:r>
    </w:p>
    <w:p w:rsidR="00133C92" w:rsidRDefault="00133C92">
      <w:pPr>
        <w:pStyle w:val="ConsPlusNonformat"/>
        <w:jc w:val="both"/>
      </w:pPr>
      <w:r>
        <w:t>электронного общего журнала учета выполнения работ, электронных специальных</w:t>
      </w:r>
    </w:p>
    <w:p w:rsidR="00133C92" w:rsidRDefault="00133C92">
      <w:pPr>
        <w:pStyle w:val="ConsPlusNonformat"/>
        <w:jc w:val="both"/>
      </w:pPr>
      <w:r>
        <w:t>журналов учета выполнения работ и исполнительной документации в электронном</w:t>
      </w:r>
    </w:p>
    <w:p w:rsidR="00133C92" w:rsidRDefault="00133C92">
      <w:pPr>
        <w:pStyle w:val="ConsPlusNonformat"/>
        <w:jc w:val="both"/>
      </w:pPr>
      <w:r>
        <w:t>виде  вместе  с  извещением об окончании строительства объекта, необходимых</w:t>
      </w:r>
    </w:p>
    <w:p w:rsidR="00133C92" w:rsidRDefault="00133C92">
      <w:pPr>
        <w:pStyle w:val="ConsPlusNonformat"/>
        <w:jc w:val="both"/>
      </w:pPr>
      <w:r>
        <w:t>для  получения  от Стороны 1 заключения о соответствии построенного объекта</w:t>
      </w:r>
    </w:p>
    <w:p w:rsidR="00133C92" w:rsidRDefault="00133C92">
      <w:pPr>
        <w:pStyle w:val="ConsPlusNonformat"/>
        <w:jc w:val="both"/>
      </w:pPr>
      <w:r>
        <w:t>требованиям проектной документации.</w:t>
      </w:r>
    </w:p>
    <w:p w:rsidR="00133C92" w:rsidRDefault="00133C92">
      <w:pPr>
        <w:pStyle w:val="ConsPlusNonformat"/>
        <w:jc w:val="both"/>
      </w:pPr>
      <w:r>
        <w:t xml:space="preserve">    4  Перечень  исполнительной  документации  и специальных журналов учета</w:t>
      </w:r>
    </w:p>
    <w:p w:rsidR="00133C92" w:rsidRDefault="00133C92">
      <w:pPr>
        <w:pStyle w:val="ConsPlusNonformat"/>
        <w:jc w:val="both"/>
      </w:pPr>
      <w:r>
        <w:t>выполнения  работ,  направляемых (предоставляемых) Стороной 2 в электронном</w:t>
      </w:r>
    </w:p>
    <w:p w:rsidR="00133C92" w:rsidRDefault="00133C92">
      <w:pPr>
        <w:pStyle w:val="ConsPlusNonformat"/>
        <w:jc w:val="both"/>
      </w:pPr>
      <w:r>
        <w:t xml:space="preserve">виде  Стороне  1,  установлен  </w:t>
      </w:r>
      <w:hyperlink w:anchor="P437">
        <w:r>
          <w:rPr>
            <w:color w:val="0000FF"/>
          </w:rPr>
          <w:t>приложением 1</w:t>
        </w:r>
      </w:hyperlink>
      <w:r>
        <w:t>, которое является неотъемлемой</w:t>
      </w:r>
    </w:p>
    <w:p w:rsidR="00133C92" w:rsidRDefault="00133C92">
      <w:pPr>
        <w:pStyle w:val="ConsPlusNonformat"/>
        <w:jc w:val="both"/>
      </w:pPr>
      <w:r>
        <w:t>частью настоящего Соглашения.</w:t>
      </w:r>
    </w:p>
    <w:p w:rsidR="00133C92" w:rsidRDefault="00133C92">
      <w:pPr>
        <w:pStyle w:val="ConsPlusNonformat"/>
        <w:jc w:val="both"/>
      </w:pPr>
      <w:r>
        <w:lastRenderedPageBreak/>
        <w:t xml:space="preserve">    5  Требования к электронным документам и электронным образам документов</w:t>
      </w:r>
    </w:p>
    <w:p w:rsidR="00133C92" w:rsidRDefault="00133C92">
      <w:pPr>
        <w:pStyle w:val="ConsPlusNonformat"/>
        <w:jc w:val="both"/>
      </w:pPr>
      <w:r>
        <w:t xml:space="preserve">установлены  </w:t>
      </w:r>
      <w:hyperlink w:anchor="P451">
        <w:r>
          <w:rPr>
            <w:color w:val="0000FF"/>
          </w:rPr>
          <w:t>приложением 2</w:t>
        </w:r>
      </w:hyperlink>
      <w:r>
        <w:t>, которое является неотъемлемой частью настоящего</w:t>
      </w:r>
    </w:p>
    <w:p w:rsidR="00133C92" w:rsidRDefault="00133C92">
      <w:pPr>
        <w:pStyle w:val="ConsPlusNonformat"/>
        <w:jc w:val="both"/>
      </w:pPr>
      <w:r>
        <w:t>Соглашения.</w:t>
      </w:r>
    </w:p>
    <w:p w:rsidR="00133C92" w:rsidRDefault="00133C92">
      <w:pPr>
        <w:pStyle w:val="ConsPlusNonformat"/>
        <w:jc w:val="both"/>
      </w:pPr>
    </w:p>
    <w:p w:rsidR="00133C92" w:rsidRDefault="00133C92">
      <w:pPr>
        <w:pStyle w:val="ConsPlusNonformat"/>
        <w:jc w:val="both"/>
      </w:pPr>
      <w:r>
        <w:t xml:space="preserve">            II Осуществление электронного взаимодействия Сторон</w:t>
      </w:r>
    </w:p>
    <w:p w:rsidR="00133C92" w:rsidRDefault="00133C92">
      <w:pPr>
        <w:pStyle w:val="ConsPlusNonformat"/>
        <w:jc w:val="both"/>
      </w:pPr>
      <w:r>
        <w:t xml:space="preserve">          при направлении или предоставлении документов Сторонами</w:t>
      </w:r>
    </w:p>
    <w:p w:rsidR="00133C92" w:rsidRDefault="00133C92">
      <w:pPr>
        <w:pStyle w:val="ConsPlusNonformat"/>
        <w:jc w:val="both"/>
      </w:pPr>
    </w:p>
    <w:p w:rsidR="00133C92" w:rsidRDefault="00133C92">
      <w:pPr>
        <w:pStyle w:val="ConsPlusNonformat"/>
        <w:jc w:val="both"/>
      </w:pPr>
      <w:r>
        <w:t xml:space="preserve">    6  Деятельность  по  исполнению Соглашения от имени Сторон осуществляют</w:t>
      </w:r>
    </w:p>
    <w:p w:rsidR="00133C92" w:rsidRDefault="00133C92">
      <w:pPr>
        <w:pStyle w:val="ConsPlusNonformat"/>
        <w:jc w:val="both"/>
      </w:pPr>
      <w:r>
        <w:t>непосредственно уполномоченные должностные лица.</w:t>
      </w:r>
    </w:p>
    <w:p w:rsidR="00133C92" w:rsidRDefault="00133C92">
      <w:pPr>
        <w:pStyle w:val="ConsPlusNonformat"/>
        <w:jc w:val="both"/>
      </w:pPr>
      <w:r>
        <w:t xml:space="preserve">    7 Электронное взаимодействие Сторон осуществляется посредством системы,</w:t>
      </w:r>
    </w:p>
    <w:p w:rsidR="00133C92" w:rsidRDefault="00133C92">
      <w:pPr>
        <w:pStyle w:val="ConsPlusNonformat"/>
        <w:jc w:val="both"/>
      </w:pPr>
      <w:r>
        <w:t>которая  должна  быть  включена  в  Единый  реестр  российских программ для</w:t>
      </w:r>
    </w:p>
    <w:p w:rsidR="00133C92" w:rsidRDefault="00133C92">
      <w:pPr>
        <w:pStyle w:val="ConsPlusNonformat"/>
        <w:jc w:val="both"/>
      </w:pPr>
      <w:r>
        <w:t>электронных   вычислительных   машин   и   баз   данных  в  соответствии  с</w:t>
      </w:r>
    </w:p>
    <w:p w:rsidR="00133C92" w:rsidRDefault="00133C92">
      <w:pPr>
        <w:pStyle w:val="ConsPlusNonformat"/>
        <w:jc w:val="both"/>
      </w:pPr>
      <w:hyperlink r:id="rId99">
        <w:r>
          <w:rPr>
            <w:color w:val="0000FF"/>
          </w:rPr>
          <w:t>постановлением</w:t>
        </w:r>
      </w:hyperlink>
      <w:r>
        <w:t xml:space="preserve">  Правительства  РФ  от 16 ноября 2015 г. N 1236 </w:t>
      </w:r>
      <w:hyperlink w:anchor="P597">
        <w:r>
          <w:rPr>
            <w:color w:val="0000FF"/>
          </w:rPr>
          <w:t>[3]</w:t>
        </w:r>
      </w:hyperlink>
      <w:r>
        <w:t>. Система</w:t>
      </w:r>
    </w:p>
    <w:p w:rsidR="00133C92" w:rsidRDefault="00133C92">
      <w:pPr>
        <w:pStyle w:val="ConsPlusNonformat"/>
        <w:jc w:val="both"/>
      </w:pPr>
      <w:r>
        <w:t>обеспечивает  гарантированное  и защищенное хранение всей размещенной в ней</w:t>
      </w:r>
    </w:p>
    <w:p w:rsidR="00133C92" w:rsidRDefault="00133C92">
      <w:pPr>
        <w:pStyle w:val="ConsPlusNonformat"/>
        <w:jc w:val="both"/>
      </w:pPr>
      <w:r>
        <w:t>информации   в  соответствии  с  действующим  законодательством  Российской</w:t>
      </w:r>
    </w:p>
    <w:p w:rsidR="00133C92" w:rsidRDefault="00133C92">
      <w:pPr>
        <w:pStyle w:val="ConsPlusNonformat"/>
        <w:jc w:val="both"/>
      </w:pPr>
      <w:r>
        <w:t>Федерации.</w:t>
      </w:r>
    </w:p>
    <w:p w:rsidR="00133C92" w:rsidRDefault="00133C92">
      <w:pPr>
        <w:pStyle w:val="ConsPlusNonformat"/>
        <w:jc w:val="both"/>
      </w:pPr>
      <w:r>
        <w:t xml:space="preserve">    8  Стороны  и  участники  электронного взаимодействия осуществляют свои</w:t>
      </w:r>
    </w:p>
    <w:p w:rsidR="00133C92" w:rsidRDefault="00133C92">
      <w:pPr>
        <w:pStyle w:val="ConsPlusNonformat"/>
        <w:jc w:val="both"/>
      </w:pPr>
      <w:r>
        <w:t>полномочия   и   функции   в   системе   в   соответствии   с   действующим</w:t>
      </w:r>
    </w:p>
    <w:p w:rsidR="00133C92" w:rsidRDefault="00133C92">
      <w:pPr>
        <w:pStyle w:val="ConsPlusNonformat"/>
        <w:jc w:val="both"/>
      </w:pPr>
      <w:r>
        <w:t>законодательством Российской Федерации.</w:t>
      </w:r>
    </w:p>
    <w:p w:rsidR="00133C92" w:rsidRDefault="00133C92">
      <w:pPr>
        <w:pStyle w:val="ConsPlusNonformat"/>
        <w:jc w:val="both"/>
      </w:pPr>
      <w:r>
        <w:t xml:space="preserve">    9   Электронное   взаимодействие   (получение,   предоставление,  обмен</w:t>
      </w:r>
    </w:p>
    <w:p w:rsidR="00133C92" w:rsidRDefault="00133C92">
      <w:pPr>
        <w:pStyle w:val="ConsPlusNonformat"/>
        <w:jc w:val="both"/>
      </w:pPr>
      <w:r>
        <w:t>сведениями)  Сторон и участников электронного взаимодействия осуществляется</w:t>
      </w:r>
    </w:p>
    <w:p w:rsidR="00133C92" w:rsidRDefault="00133C92">
      <w:pPr>
        <w:pStyle w:val="ConsPlusNonformat"/>
        <w:jc w:val="both"/>
      </w:pPr>
      <w:r>
        <w:t>непосредственно   через   систему   путем   создания  (внесения  изменений)</w:t>
      </w:r>
    </w:p>
    <w:p w:rsidR="00133C92" w:rsidRDefault="00133C92">
      <w:pPr>
        <w:pStyle w:val="ConsPlusNonformat"/>
        <w:jc w:val="both"/>
      </w:pPr>
      <w:r>
        <w:t>электронных сведений, документов (электронных образов документов), записей,</w:t>
      </w:r>
    </w:p>
    <w:p w:rsidR="00133C92" w:rsidRDefault="00133C92">
      <w:pPr>
        <w:pStyle w:val="ConsPlusNonformat"/>
        <w:jc w:val="both"/>
      </w:pPr>
      <w:r>
        <w:t>подписанных усиленной квалифицированной электронной подписью ответственного</w:t>
      </w:r>
    </w:p>
    <w:p w:rsidR="00133C92" w:rsidRDefault="00133C92">
      <w:pPr>
        <w:pStyle w:val="ConsPlusNonformat"/>
        <w:jc w:val="both"/>
      </w:pPr>
      <w:r>
        <w:t>лица.</w:t>
      </w:r>
    </w:p>
    <w:p w:rsidR="00133C92" w:rsidRDefault="00133C92">
      <w:pPr>
        <w:pStyle w:val="ConsPlusNonformat"/>
        <w:jc w:val="both"/>
      </w:pPr>
    </w:p>
    <w:p w:rsidR="00133C92" w:rsidRDefault="00133C92">
      <w:pPr>
        <w:pStyle w:val="ConsPlusNonformat"/>
        <w:jc w:val="both"/>
      </w:pPr>
      <w:r>
        <w:t xml:space="preserve">                     III Взаимные обязательства Сторон</w:t>
      </w:r>
    </w:p>
    <w:p w:rsidR="00133C92" w:rsidRDefault="00133C92">
      <w:pPr>
        <w:pStyle w:val="ConsPlusNonformat"/>
        <w:jc w:val="both"/>
      </w:pPr>
    </w:p>
    <w:p w:rsidR="00133C92" w:rsidRDefault="00133C92">
      <w:pPr>
        <w:pStyle w:val="ConsPlusNonformat"/>
        <w:jc w:val="both"/>
      </w:pPr>
      <w:r>
        <w:t xml:space="preserve">    10   Стороны  признают  полученные,  направленные  (предоставленные)  в</w:t>
      </w:r>
    </w:p>
    <w:p w:rsidR="00133C92" w:rsidRDefault="00133C92">
      <w:pPr>
        <w:pStyle w:val="ConsPlusNonformat"/>
        <w:jc w:val="both"/>
      </w:pPr>
      <w:r>
        <w:t>системе  и  (или)  посредством  электронной  почты, электронные документы и</w:t>
      </w:r>
    </w:p>
    <w:p w:rsidR="00133C92" w:rsidRDefault="00133C92">
      <w:pPr>
        <w:pStyle w:val="ConsPlusNonformat"/>
        <w:jc w:val="both"/>
      </w:pPr>
      <w:r>
        <w:t>электронные  образы  документов,  подписанные  усиленной  квалифицированной</w:t>
      </w:r>
    </w:p>
    <w:p w:rsidR="00133C92" w:rsidRDefault="00133C92">
      <w:pPr>
        <w:pStyle w:val="ConsPlusNonformat"/>
        <w:jc w:val="both"/>
      </w:pPr>
      <w:r>
        <w:t>электронной  подписью,  юридическими  эквивалентами  документов на бумажных</w:t>
      </w:r>
    </w:p>
    <w:p w:rsidR="00133C92" w:rsidRDefault="00133C92">
      <w:pPr>
        <w:pStyle w:val="ConsPlusNonformat"/>
        <w:jc w:val="both"/>
      </w:pPr>
      <w:r>
        <w:t>носителях, заверенных соответствующими подписями и оттисками печатей.</w:t>
      </w:r>
    </w:p>
    <w:p w:rsidR="00133C92" w:rsidRDefault="00133C92">
      <w:pPr>
        <w:pStyle w:val="ConsPlusNonformat"/>
        <w:jc w:val="both"/>
      </w:pPr>
      <w:r>
        <w:t xml:space="preserve">    11    Стороны    и    участники   электронного   взаимодействия   несут</w:t>
      </w:r>
    </w:p>
    <w:p w:rsidR="00133C92" w:rsidRDefault="00133C92">
      <w:pPr>
        <w:pStyle w:val="ConsPlusNonformat"/>
        <w:jc w:val="both"/>
      </w:pPr>
      <w:r>
        <w:t>ответственность  за  подлинность,  достоверность, полноту и своевременность</w:t>
      </w:r>
    </w:p>
    <w:p w:rsidR="00133C92" w:rsidRDefault="00133C92">
      <w:pPr>
        <w:pStyle w:val="ConsPlusNonformat"/>
        <w:jc w:val="both"/>
      </w:pPr>
      <w:r>
        <w:t>внесения   сведений,   записей,  документов  в  систему  в  соответствии  с</w:t>
      </w:r>
    </w:p>
    <w:p w:rsidR="00133C92" w:rsidRDefault="00133C92">
      <w:pPr>
        <w:pStyle w:val="ConsPlusNonformat"/>
        <w:jc w:val="both"/>
      </w:pPr>
      <w:r>
        <w:t>законодательством Российской Федерации.</w:t>
      </w:r>
    </w:p>
    <w:p w:rsidR="00133C92" w:rsidRDefault="00133C92">
      <w:pPr>
        <w:pStyle w:val="ConsPlusNonformat"/>
        <w:jc w:val="both"/>
      </w:pPr>
      <w:r>
        <w:t xml:space="preserve">    12 Проверка электронной подписи электронного документа осуществляется в</w:t>
      </w:r>
    </w:p>
    <w:p w:rsidR="00133C92" w:rsidRDefault="00133C92">
      <w:pPr>
        <w:pStyle w:val="ConsPlusNonformat"/>
        <w:jc w:val="both"/>
      </w:pPr>
      <w:r>
        <w:t>специальном  сервисе на портале государственных услуг Российской Федерации.</w:t>
      </w:r>
    </w:p>
    <w:p w:rsidR="00133C92" w:rsidRDefault="00133C92">
      <w:pPr>
        <w:pStyle w:val="ConsPlusNonformat"/>
        <w:jc w:val="both"/>
      </w:pPr>
    </w:p>
    <w:p w:rsidR="00133C92" w:rsidRDefault="00133C92">
      <w:pPr>
        <w:pStyle w:val="ConsPlusNonformat"/>
        <w:jc w:val="both"/>
      </w:pPr>
      <w:r>
        <w:t xml:space="preserve">                         IV Расторжение Соглашения</w:t>
      </w:r>
    </w:p>
    <w:p w:rsidR="00133C92" w:rsidRDefault="00133C92">
      <w:pPr>
        <w:pStyle w:val="ConsPlusNonformat"/>
        <w:jc w:val="both"/>
      </w:pPr>
    </w:p>
    <w:p w:rsidR="00133C92" w:rsidRDefault="00133C92">
      <w:pPr>
        <w:pStyle w:val="ConsPlusNonformat"/>
        <w:jc w:val="both"/>
      </w:pPr>
      <w:bookmarkStart w:id="21" w:name="P405"/>
      <w:bookmarkEnd w:id="21"/>
      <w:r>
        <w:t xml:space="preserve">    13 Настоящее Соглашение может быть расторгнуто по соглашению Сторон или</w:t>
      </w:r>
    </w:p>
    <w:p w:rsidR="00133C92" w:rsidRDefault="00133C92">
      <w:pPr>
        <w:pStyle w:val="ConsPlusNonformat"/>
        <w:jc w:val="both"/>
      </w:pPr>
      <w:r>
        <w:t>по  инициативе  Сторон с письменным уведомлением о расторжении не менее чем</w:t>
      </w:r>
    </w:p>
    <w:p w:rsidR="00133C92" w:rsidRDefault="00133C92">
      <w:pPr>
        <w:pStyle w:val="ConsPlusNonformat"/>
        <w:jc w:val="both"/>
      </w:pPr>
      <w:r>
        <w:t>за  30  (тридцать)  календарных  дней  до  предполагаемой  даты расторжения</w:t>
      </w:r>
    </w:p>
    <w:p w:rsidR="00133C92" w:rsidRDefault="00133C92">
      <w:pPr>
        <w:pStyle w:val="ConsPlusNonformat"/>
        <w:jc w:val="both"/>
      </w:pPr>
      <w:r>
        <w:t>настоящего Соглашения.</w:t>
      </w:r>
    </w:p>
    <w:p w:rsidR="00133C92" w:rsidRDefault="00133C92">
      <w:pPr>
        <w:pStyle w:val="ConsPlusNonformat"/>
        <w:jc w:val="both"/>
      </w:pPr>
    </w:p>
    <w:p w:rsidR="00133C92" w:rsidRDefault="00133C92">
      <w:pPr>
        <w:pStyle w:val="ConsPlusNonformat"/>
        <w:jc w:val="both"/>
      </w:pPr>
      <w:r>
        <w:t xml:space="preserve">                        V Заключительные положения</w:t>
      </w:r>
    </w:p>
    <w:p w:rsidR="00133C92" w:rsidRDefault="00133C92">
      <w:pPr>
        <w:pStyle w:val="ConsPlusNonformat"/>
        <w:jc w:val="both"/>
      </w:pPr>
    </w:p>
    <w:p w:rsidR="00133C92" w:rsidRDefault="00133C92">
      <w:pPr>
        <w:pStyle w:val="ConsPlusNonformat"/>
        <w:jc w:val="both"/>
      </w:pPr>
      <w:r>
        <w:t xml:space="preserve">    14   Внесение   изменений   и   дополнений   в   настоящее   Соглашение</w:t>
      </w:r>
    </w:p>
    <w:p w:rsidR="00133C92" w:rsidRDefault="00133C92">
      <w:pPr>
        <w:pStyle w:val="ConsPlusNonformat"/>
        <w:jc w:val="both"/>
      </w:pPr>
      <w:r>
        <w:t>осуществляется путем подписания дополнительного соглашения между Сторонами.</w:t>
      </w:r>
    </w:p>
    <w:p w:rsidR="00133C92" w:rsidRDefault="00133C92">
      <w:pPr>
        <w:pStyle w:val="ConsPlusNonformat"/>
        <w:jc w:val="both"/>
      </w:pPr>
      <w:r>
        <w:t xml:space="preserve">    15  Настоящее  Соглашение  вступает  в  силу  с  момента его подписания</w:t>
      </w:r>
    </w:p>
    <w:p w:rsidR="00133C92" w:rsidRDefault="00133C92">
      <w:pPr>
        <w:pStyle w:val="ConsPlusNonformat"/>
        <w:jc w:val="both"/>
      </w:pPr>
      <w:r>
        <w:t>Сторонами  (в том числе усиленной квалифицированной электронной подписью) и</w:t>
      </w:r>
    </w:p>
    <w:p w:rsidR="00133C92" w:rsidRDefault="00133C92">
      <w:pPr>
        <w:pStyle w:val="ConsPlusNonformat"/>
        <w:jc w:val="both"/>
      </w:pPr>
      <w:r>
        <w:t xml:space="preserve">действует до расторжения Соглашения в порядке </w:t>
      </w:r>
      <w:hyperlink w:anchor="P405">
        <w:r>
          <w:rPr>
            <w:color w:val="0000FF"/>
          </w:rPr>
          <w:t>пункта 13</w:t>
        </w:r>
      </w:hyperlink>
      <w:r>
        <w:t>.</w:t>
      </w:r>
    </w:p>
    <w:p w:rsidR="00133C92" w:rsidRDefault="00133C92">
      <w:pPr>
        <w:pStyle w:val="ConsPlusNonformat"/>
        <w:jc w:val="both"/>
      </w:pPr>
      <w:r>
        <w:t xml:space="preserve">    16   Соглашение  составлено  в  двух  экземплярах,  имеющих  одинаковую</w:t>
      </w:r>
    </w:p>
    <w:p w:rsidR="00133C92" w:rsidRDefault="00133C92">
      <w:pPr>
        <w:pStyle w:val="ConsPlusNonformat"/>
        <w:jc w:val="both"/>
      </w:pPr>
      <w:r>
        <w:t>юридическую силу - по одному экземпляру для каждой из Сторон.</w:t>
      </w:r>
    </w:p>
    <w:p w:rsidR="00133C92" w:rsidRDefault="00133C92">
      <w:pPr>
        <w:pStyle w:val="ConsPlusNonformat"/>
        <w:jc w:val="both"/>
      </w:pPr>
    </w:p>
    <w:p w:rsidR="00133C92" w:rsidRDefault="00133C92">
      <w:pPr>
        <w:pStyle w:val="ConsPlusNonformat"/>
        <w:jc w:val="both"/>
      </w:pPr>
      <w:r>
        <w:t xml:space="preserve">                               VI Приложения</w:t>
      </w:r>
    </w:p>
    <w:p w:rsidR="00133C92" w:rsidRDefault="00133C92">
      <w:pPr>
        <w:pStyle w:val="ConsPlusNonformat"/>
        <w:jc w:val="both"/>
      </w:pPr>
    </w:p>
    <w:p w:rsidR="00133C92" w:rsidRDefault="00133C92">
      <w:pPr>
        <w:pStyle w:val="ConsPlusNonformat"/>
        <w:jc w:val="both"/>
      </w:pPr>
      <w:r>
        <w:lastRenderedPageBreak/>
        <w:t xml:space="preserve">    1  </w:t>
      </w:r>
      <w:hyperlink w:anchor="P437">
        <w:r>
          <w:rPr>
            <w:color w:val="0000FF"/>
          </w:rPr>
          <w:t>Перечень</w:t>
        </w:r>
      </w:hyperlink>
      <w:r>
        <w:t xml:space="preserve">  исполнительной  документации, общих и специальных журналов</w:t>
      </w:r>
    </w:p>
    <w:p w:rsidR="00133C92" w:rsidRDefault="00133C92">
      <w:pPr>
        <w:pStyle w:val="ConsPlusNonformat"/>
        <w:jc w:val="both"/>
      </w:pPr>
      <w:r>
        <w:t>учета   выполнения  работ,  направляемых  (предоставляемых)  Стороной  2  в</w:t>
      </w:r>
    </w:p>
    <w:p w:rsidR="00133C92" w:rsidRDefault="00133C92">
      <w:pPr>
        <w:pStyle w:val="ConsPlusNonformat"/>
        <w:jc w:val="both"/>
      </w:pPr>
      <w:r>
        <w:t>электронном виде Стороне 1.</w:t>
      </w:r>
    </w:p>
    <w:p w:rsidR="00133C92" w:rsidRDefault="00133C92">
      <w:pPr>
        <w:pStyle w:val="ConsPlusNonformat"/>
        <w:jc w:val="both"/>
      </w:pPr>
      <w:r>
        <w:t xml:space="preserve">    2 </w:t>
      </w:r>
      <w:hyperlink w:anchor="P451">
        <w:r>
          <w:rPr>
            <w:color w:val="0000FF"/>
          </w:rPr>
          <w:t>Требования</w:t>
        </w:r>
      </w:hyperlink>
      <w:r>
        <w:t xml:space="preserve"> к электронным документам и электронным образам документов.</w:t>
      </w:r>
    </w:p>
    <w:p w:rsidR="00133C92" w:rsidRDefault="00133C92">
      <w:pPr>
        <w:pStyle w:val="ConsPlusNonformat"/>
        <w:jc w:val="both"/>
      </w:pPr>
    </w:p>
    <w:p w:rsidR="00133C92" w:rsidRDefault="00133C92">
      <w:pPr>
        <w:pStyle w:val="ConsPlusNonformat"/>
        <w:jc w:val="both"/>
      </w:pPr>
      <w:r>
        <w:t xml:space="preserve">                           VII Реквизиты Сторон</w:t>
      </w:r>
    </w:p>
    <w:p w:rsidR="00133C92" w:rsidRDefault="00133C92">
      <w:pPr>
        <w:pStyle w:val="ConsPlusNonformat"/>
        <w:jc w:val="both"/>
      </w:pPr>
    </w:p>
    <w:p w:rsidR="00133C92" w:rsidRDefault="00133C92">
      <w:pPr>
        <w:pStyle w:val="ConsPlusNonformat"/>
        <w:jc w:val="both"/>
      </w:pPr>
      <w:r>
        <w:t>Сторона 1:                                    Сторона 2:</w:t>
      </w: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jc w:val="right"/>
        <w:outlineLvl w:val="1"/>
      </w:pPr>
      <w:r>
        <w:rPr>
          <w:i/>
        </w:rPr>
        <w:t>Приложение 1 к Соглашению</w:t>
      </w:r>
    </w:p>
    <w:p w:rsidR="00133C92" w:rsidRDefault="00133C92">
      <w:pPr>
        <w:pStyle w:val="ConsPlusNormal"/>
        <w:ind w:firstLine="540"/>
        <w:jc w:val="both"/>
      </w:pPr>
    </w:p>
    <w:p w:rsidR="00133C92" w:rsidRDefault="00133C92">
      <w:pPr>
        <w:pStyle w:val="ConsPlusNormal"/>
        <w:jc w:val="center"/>
      </w:pPr>
      <w:bookmarkStart w:id="22" w:name="P437"/>
      <w:bookmarkEnd w:id="22"/>
      <w:r>
        <w:rPr>
          <w:b/>
        </w:rPr>
        <w:t>Перечень исполнительной документации,</w:t>
      </w:r>
    </w:p>
    <w:p w:rsidR="00133C92" w:rsidRDefault="00133C92">
      <w:pPr>
        <w:pStyle w:val="ConsPlusNormal"/>
        <w:jc w:val="center"/>
      </w:pPr>
      <w:r>
        <w:rPr>
          <w:b/>
        </w:rPr>
        <w:t>общих и специальных журналов учета выполнения работ,</w:t>
      </w:r>
    </w:p>
    <w:p w:rsidR="00133C92" w:rsidRDefault="00133C92">
      <w:pPr>
        <w:pStyle w:val="ConsPlusNormal"/>
        <w:jc w:val="center"/>
      </w:pPr>
      <w:r>
        <w:rPr>
          <w:b/>
        </w:rPr>
        <w:t>направляемых (предоставляемых) Стороной 2</w:t>
      </w:r>
    </w:p>
    <w:p w:rsidR="00133C92" w:rsidRDefault="00133C92">
      <w:pPr>
        <w:pStyle w:val="ConsPlusNormal"/>
        <w:jc w:val="center"/>
      </w:pPr>
      <w:r>
        <w:rPr>
          <w:b/>
        </w:rPr>
        <w:t>в электронном виде Стороне 1</w:t>
      </w:r>
    </w:p>
    <w:p w:rsidR="00133C92" w:rsidRDefault="00133C92">
      <w:pPr>
        <w:pStyle w:val="ConsPlusNormal"/>
        <w:ind w:firstLine="540"/>
        <w:jc w:val="both"/>
      </w:pPr>
    </w:p>
    <w:p w:rsidR="00133C92" w:rsidRDefault="00133C92">
      <w:pPr>
        <w:pStyle w:val="ConsPlusNormal"/>
        <w:ind w:firstLine="540"/>
        <w:jc w:val="both"/>
      </w:pPr>
      <w:r>
        <w:t>Перечень исполнительной документации, общих и специальных журналов учета выполнения работ, направляемых (предоставляемых) Стороной 2 в электронном виде Стороне 1, определяется Сторонами по каждому конкретному объекту капитального строительства.</w:t>
      </w:r>
    </w:p>
    <w:p w:rsidR="00133C92" w:rsidRDefault="00133C92">
      <w:pPr>
        <w:pStyle w:val="ConsPlusNormal"/>
        <w:spacing w:before="220"/>
        <w:ind w:firstLine="540"/>
        <w:jc w:val="both"/>
      </w:pPr>
      <w:r>
        <w:t xml:space="preserve">Перечень исполнительной документации, общих и специальных журналов учета выполнения работ рекомендуется определять, ориентируясь на положения </w:t>
      </w:r>
      <w:hyperlink r:id="rId100">
        <w:r>
          <w:rPr>
            <w:color w:val="0000FF"/>
          </w:rPr>
          <w:t>СП 48.13330.2019</w:t>
        </w:r>
      </w:hyperlink>
      <w:r>
        <w:t xml:space="preserve">, где в </w:t>
      </w:r>
      <w:hyperlink r:id="rId101">
        <w:r>
          <w:rPr>
            <w:color w:val="0000FF"/>
          </w:rPr>
          <w:t>приложении Б.1</w:t>
        </w:r>
      </w:hyperlink>
      <w:r>
        <w:t xml:space="preserve"> приведен примерный состав исполнительной документации на общестроительные работы, а в </w:t>
      </w:r>
      <w:hyperlink r:id="rId102">
        <w:r>
          <w:rPr>
            <w:color w:val="0000FF"/>
          </w:rPr>
          <w:t>приложении Б.2</w:t>
        </w:r>
      </w:hyperlink>
      <w:r>
        <w:t xml:space="preserve"> - примерный состав исполнительной документации на строительно-монтажные работы по устройству инженерных сетей и систем. Перечень дополнен исполнительной документацией и специальными журналами учета выполнения работ в соответствии с требованиями, учитывающими специфику и уникальность объекта капитального строительства.</w:t>
      </w: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jc w:val="right"/>
        <w:outlineLvl w:val="1"/>
      </w:pPr>
      <w:r>
        <w:rPr>
          <w:i/>
        </w:rPr>
        <w:t>Приложение 2 к Соглашению</w:t>
      </w:r>
    </w:p>
    <w:p w:rsidR="00133C92" w:rsidRDefault="00133C92">
      <w:pPr>
        <w:pStyle w:val="ConsPlusNormal"/>
        <w:ind w:firstLine="540"/>
        <w:jc w:val="both"/>
      </w:pPr>
    </w:p>
    <w:p w:rsidR="00133C92" w:rsidRDefault="00133C92">
      <w:pPr>
        <w:pStyle w:val="ConsPlusNormal"/>
        <w:jc w:val="center"/>
      </w:pPr>
      <w:bookmarkStart w:id="23" w:name="P451"/>
      <w:bookmarkEnd w:id="23"/>
      <w:r>
        <w:rPr>
          <w:b/>
        </w:rPr>
        <w:t>Требования к электронным документам</w:t>
      </w:r>
    </w:p>
    <w:p w:rsidR="00133C92" w:rsidRDefault="00133C92">
      <w:pPr>
        <w:pStyle w:val="ConsPlusNormal"/>
        <w:jc w:val="center"/>
      </w:pPr>
      <w:r>
        <w:rPr>
          <w:b/>
        </w:rPr>
        <w:t>и электронным образам документов</w:t>
      </w:r>
    </w:p>
    <w:p w:rsidR="00133C92" w:rsidRDefault="00133C92">
      <w:pPr>
        <w:pStyle w:val="ConsPlusNormal"/>
        <w:ind w:firstLine="540"/>
        <w:jc w:val="both"/>
      </w:pPr>
    </w:p>
    <w:p w:rsidR="00133C92" w:rsidRDefault="00133C92">
      <w:pPr>
        <w:pStyle w:val="ConsPlusNormal"/>
        <w:ind w:firstLine="540"/>
        <w:jc w:val="both"/>
      </w:pPr>
      <w:r>
        <w:t>Исполнительная документация, журналы учета выполнения работ в электронном виде формируются в виде электронных документов и электронных образов документов:</w:t>
      </w:r>
    </w:p>
    <w:p w:rsidR="00133C92" w:rsidRDefault="00133C92">
      <w:pPr>
        <w:pStyle w:val="ConsPlusNormal"/>
        <w:spacing w:before="220"/>
        <w:ind w:firstLine="540"/>
        <w:jc w:val="both"/>
      </w:pPr>
      <w:r>
        <w:t xml:space="preserve">электронный документ - документ, созданный в электронной форме посредством системы без предварительного документирования на бумажном носителе, подписанный электронной подписью в соответствии с законодательством Российской Федерации (Федеральный </w:t>
      </w:r>
      <w:hyperlink r:id="rId103">
        <w:r>
          <w:rPr>
            <w:color w:val="0000FF"/>
          </w:rPr>
          <w:t>закон</w:t>
        </w:r>
      </w:hyperlink>
      <w:r>
        <w:t xml:space="preserve"> </w:t>
      </w:r>
      <w:hyperlink w:anchor="P595">
        <w:r>
          <w:rPr>
            <w:color w:val="0000FF"/>
          </w:rPr>
          <w:t>[2]</w:t>
        </w:r>
      </w:hyperlink>
      <w:r>
        <w:t>);</w:t>
      </w:r>
    </w:p>
    <w:p w:rsidR="00133C92" w:rsidRDefault="00133C92">
      <w:pPr>
        <w:pStyle w:val="ConsPlusNormal"/>
        <w:spacing w:before="220"/>
        <w:ind w:firstLine="540"/>
        <w:jc w:val="both"/>
      </w:pPr>
      <w:r>
        <w:t>электронный образ документа - электронная копия документа, изготовленного на бумажном носителе, которая переведена в электронную форму с помощью средств сканирования, с последующим заверением усиленной квалифицированной электронной цифровой подписью и ее внесением в соответствующую информационную систему.</w:t>
      </w:r>
    </w:p>
    <w:p w:rsidR="00133C92" w:rsidRDefault="00133C92">
      <w:pPr>
        <w:pStyle w:val="ConsPlusNormal"/>
        <w:spacing w:before="220"/>
        <w:ind w:firstLine="540"/>
        <w:jc w:val="both"/>
      </w:pPr>
      <w:r>
        <w:rPr>
          <w:b/>
        </w:rPr>
        <w:lastRenderedPageBreak/>
        <w:t>Требования к электронным документам</w:t>
      </w:r>
    </w:p>
    <w:p w:rsidR="00133C92" w:rsidRDefault="00133C92">
      <w:pPr>
        <w:pStyle w:val="ConsPlusNormal"/>
        <w:spacing w:before="220"/>
        <w:ind w:firstLine="540"/>
        <w:jc w:val="both"/>
      </w:pPr>
      <w:r>
        <w:t>1 Электронный документ изначально создается в электронной форме без предварительного документирования на бумажном носителе.</w:t>
      </w:r>
    </w:p>
    <w:p w:rsidR="00133C92" w:rsidRDefault="00133C92">
      <w:pPr>
        <w:pStyle w:val="ConsPlusNormal"/>
        <w:spacing w:before="220"/>
        <w:ind w:firstLine="540"/>
        <w:jc w:val="both"/>
      </w:pPr>
      <w:r>
        <w:t>2 Файлы документов представляются в том формате, в котором они подписаны электронной подписью. При этом файлы документов могут быть представлены в следующих форматах:</w:t>
      </w:r>
    </w:p>
    <w:p w:rsidR="00133C92" w:rsidRDefault="00133C92">
      <w:pPr>
        <w:pStyle w:val="ConsPlusNormal"/>
        <w:spacing w:before="220"/>
        <w:ind w:firstLine="540"/>
        <w:jc w:val="both"/>
      </w:pPr>
      <w:r>
        <w:t>а) PDF, RTF, DOC, DOCX, XLS, XLSX, ODT, XPS - для документов с текстовым содержанием;</w:t>
      </w:r>
    </w:p>
    <w:p w:rsidR="00133C92" w:rsidRDefault="00133C92">
      <w:pPr>
        <w:pStyle w:val="ConsPlusNormal"/>
        <w:spacing w:before="220"/>
        <w:ind w:firstLine="540"/>
        <w:jc w:val="both"/>
      </w:pPr>
      <w:r>
        <w:t>б) PDF, JPEG (JPG), png, tiff, XPS - для документов с графическим содержанием.</w:t>
      </w:r>
    </w:p>
    <w:p w:rsidR="00133C92" w:rsidRDefault="00133C92">
      <w:pPr>
        <w:pStyle w:val="ConsPlusNormal"/>
        <w:spacing w:before="220"/>
        <w:ind w:firstLine="540"/>
        <w:jc w:val="both"/>
      </w:pPr>
      <w:r>
        <w:t>3 Каждый отдельный документ должен быть представлен в виде отдельного файла. Наименование файла должно позволять идентифицировать документ (например, накладная 996 от 15122016.pdf).</w:t>
      </w:r>
    </w:p>
    <w:p w:rsidR="00133C92" w:rsidRDefault="00133C92">
      <w:pPr>
        <w:pStyle w:val="ConsPlusNormal"/>
        <w:spacing w:before="220"/>
        <w:ind w:firstLine="540"/>
        <w:jc w:val="both"/>
      </w:pPr>
      <w:r>
        <w:t>4 Файлы и данные, содержащиеся в них, должны быть доступными для работы, не должны быть защищены от копирования и печати, не должны содержать интерактивные и мультимедийные элементы, внедренные сценарии на языке JavaScript или любых других языках программирования.</w:t>
      </w:r>
    </w:p>
    <w:p w:rsidR="00133C92" w:rsidRDefault="00133C92">
      <w:pPr>
        <w:pStyle w:val="ConsPlusNormal"/>
        <w:spacing w:before="220"/>
        <w:ind w:firstLine="540"/>
        <w:jc w:val="both"/>
      </w:pPr>
      <w:r>
        <w:t>5 Электронный документ должен быть подписан усиленной квалифицированной электронной подписью.</w:t>
      </w:r>
    </w:p>
    <w:p w:rsidR="00133C92" w:rsidRDefault="00133C92">
      <w:pPr>
        <w:pStyle w:val="ConsPlusNormal"/>
        <w:spacing w:before="220"/>
        <w:ind w:firstLine="540"/>
        <w:jc w:val="both"/>
      </w:pPr>
      <w:r>
        <w:t>6 Система в целом должна:</w:t>
      </w:r>
    </w:p>
    <w:p w:rsidR="00133C92" w:rsidRDefault="00133C92">
      <w:pPr>
        <w:pStyle w:val="ConsPlusNormal"/>
        <w:spacing w:before="220"/>
        <w:ind w:firstLine="540"/>
        <w:jc w:val="both"/>
      </w:pPr>
      <w:r>
        <w:t>а) быть защищенной от несанкционированного доступа;</w:t>
      </w:r>
    </w:p>
    <w:p w:rsidR="00133C92" w:rsidRDefault="00133C92">
      <w:pPr>
        <w:pStyle w:val="ConsPlusNormal"/>
        <w:spacing w:before="220"/>
        <w:ind w:firstLine="540"/>
        <w:jc w:val="both"/>
      </w:pPr>
      <w:r>
        <w:t>б) быть защищенной от искажения или потери данных;</w:t>
      </w:r>
    </w:p>
    <w:p w:rsidR="00133C92" w:rsidRDefault="00133C92">
      <w:pPr>
        <w:pStyle w:val="ConsPlusNormal"/>
        <w:spacing w:before="220"/>
        <w:ind w:firstLine="540"/>
        <w:jc w:val="both"/>
      </w:pPr>
      <w:r>
        <w:t>в) функционировать в условиях окружающей среды, которая соответствует спецификациям поставщика, или, в случае некомпьютеризированных систем, создавать условия, обеспечивающие неизменность выполненных от руки записей и расшифровки;</w:t>
      </w:r>
    </w:p>
    <w:p w:rsidR="00133C92" w:rsidRDefault="00133C92">
      <w:pPr>
        <w:pStyle w:val="ConsPlusNormal"/>
        <w:spacing w:before="220"/>
        <w:ind w:firstLine="540"/>
        <w:jc w:val="both"/>
      </w:pPr>
      <w:r>
        <w:t>г) поддерживаться в таком состоянии, которое обеспечивает целостность данных и информации;</w:t>
      </w:r>
    </w:p>
    <w:p w:rsidR="00133C92" w:rsidRDefault="00133C92">
      <w:pPr>
        <w:pStyle w:val="ConsPlusNormal"/>
        <w:spacing w:before="220"/>
        <w:ind w:firstLine="540"/>
        <w:jc w:val="both"/>
      </w:pPr>
      <w:r>
        <w:t>д) включать регистрацию системных сбоев и соответствующих оперативных и корректирующих действий.</w:t>
      </w:r>
    </w:p>
    <w:p w:rsidR="00133C92" w:rsidRDefault="00133C92">
      <w:pPr>
        <w:pStyle w:val="ConsPlusNormal"/>
        <w:spacing w:before="220"/>
        <w:ind w:firstLine="540"/>
        <w:jc w:val="both"/>
      </w:pPr>
      <w:r>
        <w:t>Электронные подписи и прилагаемые к ним документы должны соответствовать требованиям усиленной квалифицированной электронной подписи; при их создании следует использовать формат PKCS#7 (Public-KeyCryptography Standard#7).</w:t>
      </w:r>
    </w:p>
    <w:p w:rsidR="00133C92" w:rsidRDefault="00133C92">
      <w:pPr>
        <w:pStyle w:val="ConsPlusNormal"/>
        <w:spacing w:before="220"/>
        <w:ind w:firstLine="540"/>
        <w:jc w:val="both"/>
      </w:pPr>
      <w:r>
        <w:t>Электронная подпись должна содержаться в отдельном файле (отсоединенной электронной подписи).</w:t>
      </w:r>
    </w:p>
    <w:p w:rsidR="00133C92" w:rsidRDefault="00133C92">
      <w:pPr>
        <w:pStyle w:val="ConsPlusNormal"/>
        <w:spacing w:before="220"/>
        <w:ind w:firstLine="540"/>
        <w:jc w:val="both"/>
      </w:pPr>
      <w:r>
        <w:t>При подписании документа несколькими лицами каждая электронная подпись должна содержаться в отдельном файле.</w:t>
      </w: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jc w:val="right"/>
        <w:outlineLvl w:val="0"/>
      </w:pPr>
      <w:r>
        <w:rPr>
          <w:b/>
        </w:rPr>
        <w:t>Приложение В</w:t>
      </w:r>
    </w:p>
    <w:p w:rsidR="00133C92" w:rsidRDefault="00133C92">
      <w:pPr>
        <w:pStyle w:val="ConsPlusNormal"/>
        <w:jc w:val="right"/>
      </w:pPr>
      <w:r>
        <w:rPr>
          <w:b/>
        </w:rPr>
        <w:lastRenderedPageBreak/>
        <w:t>(справочное)</w:t>
      </w:r>
    </w:p>
    <w:p w:rsidR="00133C92" w:rsidRDefault="00133C92">
      <w:pPr>
        <w:pStyle w:val="ConsPlusNormal"/>
        <w:ind w:firstLine="540"/>
        <w:jc w:val="both"/>
      </w:pPr>
    </w:p>
    <w:p w:rsidR="00133C92" w:rsidRDefault="00133C92">
      <w:pPr>
        <w:pStyle w:val="ConsPlusTitle"/>
        <w:jc w:val="center"/>
      </w:pPr>
      <w:r>
        <w:t>АЛГОРИТМ ДЕЯТЕЛЬНОСТИ ПРЕДСТАВИТЕЛЯ ТЕХНИЧЕСКОГО ЗАКАЗЧИКА</w:t>
      </w:r>
    </w:p>
    <w:p w:rsidR="00133C92" w:rsidRDefault="00133C92">
      <w:pPr>
        <w:pStyle w:val="ConsPlusTitle"/>
        <w:jc w:val="center"/>
      </w:pPr>
      <w:r>
        <w:t>(РУКОВОДИТЕЛЯ ПРОЕКТА) ПО РЕГИСТРАЦИИ ЭЛЕКТРОННОГО</w:t>
      </w:r>
    </w:p>
    <w:p w:rsidR="00133C92" w:rsidRDefault="00133C92">
      <w:pPr>
        <w:pStyle w:val="ConsPlusTitle"/>
        <w:jc w:val="center"/>
      </w:pPr>
      <w:r>
        <w:t>ОБЩЕГО ЖУРНАЛА УЧЕТА ВЫПОЛНЕНИЯ РАБОТ</w:t>
      </w:r>
    </w:p>
    <w:p w:rsidR="00133C92" w:rsidRDefault="00133C92">
      <w:pPr>
        <w:pStyle w:val="ConsPlusNormal"/>
        <w:ind w:firstLine="540"/>
        <w:jc w:val="both"/>
      </w:pPr>
    </w:p>
    <w:p w:rsidR="00133C92" w:rsidRDefault="00133C92">
      <w:pPr>
        <w:pStyle w:val="ConsPlusNormal"/>
        <w:sectPr w:rsidR="00133C92" w:rsidSect="00133C92">
          <w:pgSz w:w="12240" w:h="15840"/>
          <w:pgMar w:top="1134" w:right="850" w:bottom="1134" w:left="1701" w:header="708" w:footer="708" w:gutter="0"/>
          <w:cols w:space="708"/>
          <w:docGrid w:linePitch="360"/>
        </w:sectPr>
      </w:pPr>
    </w:p>
    <w:p w:rsidR="00133C92" w:rsidRDefault="00133C92">
      <w:pPr>
        <w:pStyle w:val="ConsPlusNormal"/>
        <w:jc w:val="center"/>
      </w:pPr>
      <w:r>
        <w:rPr>
          <w:noProof/>
          <w:position w:val="-336"/>
        </w:rPr>
        <w:lastRenderedPageBreak/>
        <w:drawing>
          <wp:inline distT="0" distB="0" distL="0" distR="0">
            <wp:extent cx="8618220" cy="4415790"/>
            <wp:effectExtent l="0" t="0" r="0" b="0"/>
            <wp:docPr id="2058577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8618220" cy="4415790"/>
                    </a:xfrm>
                    <a:prstGeom prst="rect">
                      <a:avLst/>
                    </a:prstGeom>
                    <a:noFill/>
                    <a:ln>
                      <a:noFill/>
                    </a:ln>
                  </pic:spPr>
                </pic:pic>
              </a:graphicData>
            </a:graphic>
          </wp:inline>
        </w:drawing>
      </w:r>
    </w:p>
    <w:p w:rsidR="00133C92" w:rsidRDefault="00133C92">
      <w:pPr>
        <w:pStyle w:val="ConsPlusNormal"/>
        <w:sectPr w:rsidR="00133C92" w:rsidSect="00133C92">
          <w:pgSz w:w="15840" w:h="12240" w:orient="landscape"/>
          <w:pgMar w:top="1701" w:right="1134" w:bottom="850" w:left="1134" w:header="0" w:footer="0" w:gutter="0"/>
          <w:cols w:space="720"/>
          <w:titlePg/>
        </w:sectPr>
      </w:pPr>
    </w:p>
    <w:p w:rsidR="00133C92" w:rsidRDefault="00133C92">
      <w:pPr>
        <w:pStyle w:val="ConsPlusNormal"/>
        <w:ind w:firstLine="540"/>
        <w:jc w:val="both"/>
      </w:pPr>
    </w:p>
    <w:p w:rsidR="00133C92" w:rsidRDefault="00133C92">
      <w:pPr>
        <w:pStyle w:val="ConsPlusNormal"/>
        <w:jc w:val="center"/>
      </w:pPr>
      <w:bookmarkStart w:id="24" w:name="P488"/>
      <w:bookmarkEnd w:id="24"/>
      <w:r>
        <w:t>Рисунок В.1</w:t>
      </w: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jc w:val="right"/>
        <w:outlineLvl w:val="0"/>
      </w:pPr>
      <w:r>
        <w:rPr>
          <w:b/>
        </w:rPr>
        <w:t>Приложение Г</w:t>
      </w:r>
    </w:p>
    <w:p w:rsidR="00133C92" w:rsidRDefault="00133C92">
      <w:pPr>
        <w:pStyle w:val="ConsPlusNormal"/>
        <w:jc w:val="right"/>
      </w:pPr>
      <w:r>
        <w:rPr>
          <w:b/>
        </w:rPr>
        <w:t>(справочное)</w:t>
      </w:r>
    </w:p>
    <w:p w:rsidR="00133C92" w:rsidRDefault="00133C92">
      <w:pPr>
        <w:pStyle w:val="ConsPlusNormal"/>
        <w:ind w:firstLine="540"/>
        <w:jc w:val="both"/>
      </w:pPr>
    </w:p>
    <w:p w:rsidR="00133C92" w:rsidRDefault="00133C92">
      <w:pPr>
        <w:pStyle w:val="ConsPlusTitle"/>
        <w:jc w:val="center"/>
      </w:pPr>
      <w:bookmarkStart w:id="25" w:name="P497"/>
      <w:bookmarkEnd w:id="25"/>
      <w:r>
        <w:t>РОЛЕВАЯ МАТРИЦА ДЕЯТЕЛЬНОСТИ УЧАСТНИКОВ</w:t>
      </w:r>
    </w:p>
    <w:p w:rsidR="00133C92" w:rsidRDefault="00133C92">
      <w:pPr>
        <w:pStyle w:val="ConsPlusTitle"/>
        <w:jc w:val="center"/>
      </w:pPr>
      <w:r>
        <w:t>ЭЛЕКТРОННОГО ВЗАИМОДЕЙСТВИЯ ПО ВЕДЕНИЮ</w:t>
      </w:r>
    </w:p>
    <w:p w:rsidR="00133C92" w:rsidRDefault="00133C92">
      <w:pPr>
        <w:pStyle w:val="ConsPlusTitle"/>
        <w:jc w:val="center"/>
      </w:pPr>
      <w:r>
        <w:t>ЭЛЕКТРОННОГО ОБЩЕГО ЖУРНАЛА УЧЕТА ВЫПОЛНЕНИЯ РАБОТ</w:t>
      </w:r>
    </w:p>
    <w:p w:rsidR="00133C92" w:rsidRDefault="00133C92">
      <w:pPr>
        <w:pStyle w:val="ConsPlusNormal"/>
        <w:ind w:firstLine="540"/>
        <w:jc w:val="both"/>
      </w:pPr>
    </w:p>
    <w:p w:rsidR="00133C92" w:rsidRDefault="00133C92">
      <w:pPr>
        <w:pStyle w:val="ConsPlusNormal"/>
        <w:jc w:val="right"/>
      </w:pPr>
      <w:r>
        <w:t>Таблица Г.1</w:t>
      </w:r>
    </w:p>
    <w:p w:rsidR="00133C92" w:rsidRDefault="00133C92">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507"/>
        <w:gridCol w:w="1567"/>
        <w:gridCol w:w="1566"/>
        <w:gridCol w:w="1566"/>
        <w:gridCol w:w="1566"/>
        <w:gridCol w:w="1566"/>
        <w:gridCol w:w="1566"/>
        <w:gridCol w:w="1566"/>
        <w:gridCol w:w="1566"/>
      </w:tblGrid>
      <w:tr w:rsidR="00133C92" w:rsidRPr="00133C92">
        <w:tc>
          <w:tcPr>
            <w:tcW w:w="2267" w:type="dxa"/>
            <w:vMerge w:val="restart"/>
            <w:vAlign w:val="center"/>
          </w:tcPr>
          <w:p w:rsidR="00133C92" w:rsidRDefault="00133C92">
            <w:pPr>
              <w:pStyle w:val="ConsPlusNormal"/>
              <w:jc w:val="center"/>
            </w:pPr>
            <w:r>
              <w:t>Участник электронного взаимодействия</w:t>
            </w:r>
          </w:p>
        </w:tc>
        <w:tc>
          <w:tcPr>
            <w:tcW w:w="11336" w:type="dxa"/>
            <w:gridSpan w:val="8"/>
            <w:vAlign w:val="center"/>
          </w:tcPr>
          <w:p w:rsidR="00133C92" w:rsidRDefault="00133C92">
            <w:pPr>
              <w:pStyle w:val="ConsPlusNormal"/>
              <w:jc w:val="center"/>
            </w:pPr>
            <w:r>
              <w:t>Роль участников электронного взаимодействия применительно к ведению разделов ЭОЖР</w:t>
            </w:r>
          </w:p>
        </w:tc>
      </w:tr>
      <w:tr w:rsidR="00133C92">
        <w:tc>
          <w:tcPr>
            <w:tcW w:w="0" w:type="auto"/>
            <w:vMerge/>
          </w:tcPr>
          <w:p w:rsidR="00133C92" w:rsidRDefault="00133C92">
            <w:pPr>
              <w:pStyle w:val="ConsPlusNormal"/>
            </w:pPr>
          </w:p>
        </w:tc>
        <w:tc>
          <w:tcPr>
            <w:tcW w:w="1417" w:type="dxa"/>
            <w:vAlign w:val="center"/>
          </w:tcPr>
          <w:p w:rsidR="00133C92" w:rsidRDefault="00133C92">
            <w:pPr>
              <w:pStyle w:val="ConsPlusNormal"/>
              <w:jc w:val="center"/>
            </w:pPr>
            <w:r>
              <w:t>Титульная часть</w:t>
            </w:r>
          </w:p>
        </w:tc>
        <w:tc>
          <w:tcPr>
            <w:tcW w:w="1417" w:type="dxa"/>
            <w:vAlign w:val="center"/>
          </w:tcPr>
          <w:p w:rsidR="00133C92" w:rsidRDefault="00133C92">
            <w:pPr>
              <w:pStyle w:val="ConsPlusNormal"/>
              <w:jc w:val="center"/>
            </w:pPr>
            <w:r>
              <w:t>Раздел 1</w:t>
            </w:r>
          </w:p>
        </w:tc>
        <w:tc>
          <w:tcPr>
            <w:tcW w:w="1417" w:type="dxa"/>
            <w:vAlign w:val="center"/>
          </w:tcPr>
          <w:p w:rsidR="00133C92" w:rsidRDefault="00133C92">
            <w:pPr>
              <w:pStyle w:val="ConsPlusNormal"/>
              <w:jc w:val="center"/>
            </w:pPr>
            <w:r>
              <w:t>Раздел 2</w:t>
            </w:r>
          </w:p>
        </w:tc>
        <w:tc>
          <w:tcPr>
            <w:tcW w:w="1417" w:type="dxa"/>
            <w:vAlign w:val="center"/>
          </w:tcPr>
          <w:p w:rsidR="00133C92" w:rsidRDefault="00133C92">
            <w:pPr>
              <w:pStyle w:val="ConsPlusNormal"/>
              <w:jc w:val="center"/>
            </w:pPr>
            <w:r>
              <w:t>Раздел 3</w:t>
            </w:r>
          </w:p>
        </w:tc>
        <w:tc>
          <w:tcPr>
            <w:tcW w:w="1417" w:type="dxa"/>
            <w:vAlign w:val="center"/>
          </w:tcPr>
          <w:p w:rsidR="00133C92" w:rsidRDefault="00133C92">
            <w:pPr>
              <w:pStyle w:val="ConsPlusNormal"/>
              <w:jc w:val="center"/>
            </w:pPr>
            <w:r>
              <w:t>Раздел 4</w:t>
            </w:r>
          </w:p>
        </w:tc>
        <w:tc>
          <w:tcPr>
            <w:tcW w:w="1417" w:type="dxa"/>
            <w:vAlign w:val="center"/>
          </w:tcPr>
          <w:p w:rsidR="00133C92" w:rsidRDefault="00133C92">
            <w:pPr>
              <w:pStyle w:val="ConsPlusNormal"/>
              <w:jc w:val="center"/>
            </w:pPr>
            <w:r>
              <w:t>Раздел 5</w:t>
            </w:r>
          </w:p>
        </w:tc>
        <w:tc>
          <w:tcPr>
            <w:tcW w:w="1417" w:type="dxa"/>
            <w:vAlign w:val="center"/>
          </w:tcPr>
          <w:p w:rsidR="00133C92" w:rsidRDefault="00133C92">
            <w:pPr>
              <w:pStyle w:val="ConsPlusNormal"/>
              <w:jc w:val="center"/>
            </w:pPr>
            <w:r>
              <w:t>Раздел 6</w:t>
            </w:r>
          </w:p>
        </w:tc>
        <w:tc>
          <w:tcPr>
            <w:tcW w:w="1417" w:type="dxa"/>
            <w:vAlign w:val="center"/>
          </w:tcPr>
          <w:p w:rsidR="00133C92" w:rsidRDefault="00133C92">
            <w:pPr>
              <w:pStyle w:val="ConsPlusNormal"/>
              <w:jc w:val="center"/>
            </w:pPr>
            <w:r>
              <w:t>Раздел 7</w:t>
            </w:r>
          </w:p>
        </w:tc>
      </w:tr>
      <w:tr w:rsidR="00133C92" w:rsidRPr="00133C92">
        <w:tc>
          <w:tcPr>
            <w:tcW w:w="2267" w:type="dxa"/>
          </w:tcPr>
          <w:p w:rsidR="00133C92" w:rsidRDefault="00133C92">
            <w:pPr>
              <w:pStyle w:val="ConsPlusNormal"/>
            </w:pPr>
            <w:r>
              <w:t>Представитель застройщика (технического заказчика) - руководитель проекта</w:t>
            </w:r>
          </w:p>
        </w:tc>
        <w:tc>
          <w:tcPr>
            <w:tcW w:w="1417" w:type="dxa"/>
          </w:tcPr>
          <w:p w:rsidR="00133C92" w:rsidRDefault="00133C92">
            <w:pPr>
              <w:pStyle w:val="ConsPlusNormal"/>
              <w:jc w:val="center"/>
            </w:pPr>
            <w:r>
              <w:t>Просмотр, внесение данных, заверение ЭП</w:t>
            </w:r>
          </w:p>
        </w:tc>
        <w:tc>
          <w:tcPr>
            <w:tcW w:w="1417" w:type="dxa"/>
          </w:tcPr>
          <w:p w:rsidR="00133C92" w:rsidRDefault="00133C92">
            <w:pPr>
              <w:pStyle w:val="ConsPlusNormal"/>
              <w:jc w:val="center"/>
            </w:pPr>
            <w:r>
              <w:t>Просмотр, организация деятельности по наполнению раздела 1</w:t>
            </w:r>
          </w:p>
        </w:tc>
        <w:tc>
          <w:tcPr>
            <w:tcW w:w="1417" w:type="dxa"/>
          </w:tcPr>
          <w:p w:rsidR="00133C92" w:rsidRDefault="00133C92">
            <w:pPr>
              <w:pStyle w:val="ConsPlusNormal"/>
              <w:jc w:val="center"/>
            </w:pPr>
            <w:r>
              <w:t>Просмотр, внесение данных, заверение ЭП</w:t>
            </w:r>
          </w:p>
        </w:tc>
        <w:tc>
          <w:tcPr>
            <w:tcW w:w="1417" w:type="dxa"/>
          </w:tcPr>
          <w:p w:rsidR="00133C92" w:rsidRDefault="00133C92">
            <w:pPr>
              <w:pStyle w:val="ConsPlusNormal"/>
              <w:jc w:val="center"/>
            </w:pPr>
            <w:r>
              <w:t>Просмотр, организация деятельности по наполнению раздела 3</w:t>
            </w:r>
          </w:p>
        </w:tc>
        <w:tc>
          <w:tcPr>
            <w:tcW w:w="1417" w:type="dxa"/>
          </w:tcPr>
          <w:p w:rsidR="00133C92" w:rsidRDefault="00133C92">
            <w:pPr>
              <w:pStyle w:val="ConsPlusNormal"/>
              <w:jc w:val="center"/>
            </w:pPr>
            <w:r>
              <w:t>Просмотр, организация деятельности по наполнению раздела 4</w:t>
            </w:r>
          </w:p>
        </w:tc>
        <w:tc>
          <w:tcPr>
            <w:tcW w:w="1417" w:type="dxa"/>
          </w:tcPr>
          <w:p w:rsidR="00133C92" w:rsidRDefault="00133C92">
            <w:pPr>
              <w:pStyle w:val="ConsPlusNormal"/>
              <w:jc w:val="center"/>
            </w:pPr>
            <w:r>
              <w:t>Просмотр, организация деятельности по наполнению раздела 5</w:t>
            </w:r>
          </w:p>
        </w:tc>
        <w:tc>
          <w:tcPr>
            <w:tcW w:w="1417" w:type="dxa"/>
          </w:tcPr>
          <w:p w:rsidR="00133C92" w:rsidRDefault="00133C92">
            <w:pPr>
              <w:pStyle w:val="ConsPlusNormal"/>
              <w:jc w:val="center"/>
            </w:pPr>
            <w:r>
              <w:t>Просмотр, организация деятельности по наполнению раздела 6</w:t>
            </w:r>
          </w:p>
        </w:tc>
        <w:tc>
          <w:tcPr>
            <w:tcW w:w="1417" w:type="dxa"/>
          </w:tcPr>
          <w:p w:rsidR="00133C92" w:rsidRDefault="00133C92">
            <w:pPr>
              <w:pStyle w:val="ConsPlusNormal"/>
              <w:jc w:val="center"/>
            </w:pPr>
            <w:r>
              <w:t>Просмотр, организация деятельности по наполнению раздела 7</w:t>
            </w:r>
          </w:p>
        </w:tc>
      </w:tr>
      <w:tr w:rsidR="00133C92">
        <w:tc>
          <w:tcPr>
            <w:tcW w:w="2267" w:type="dxa"/>
          </w:tcPr>
          <w:p w:rsidR="00133C92" w:rsidRDefault="00133C92">
            <w:pPr>
              <w:pStyle w:val="ConsPlusNormal"/>
            </w:pPr>
            <w:r>
              <w:t>Представитель проектной организации, осуществляющей авторский надзор</w:t>
            </w:r>
          </w:p>
        </w:tc>
        <w:tc>
          <w:tcPr>
            <w:tcW w:w="1417" w:type="dxa"/>
          </w:tcPr>
          <w:p w:rsidR="00133C92" w:rsidRDefault="00133C92">
            <w:pPr>
              <w:pStyle w:val="ConsPlusNormal"/>
              <w:jc w:val="center"/>
            </w:pPr>
            <w:r>
              <w:t>Просмотр, внесение данных, заверение ЭП</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 внесение данных</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r>
      <w:tr w:rsidR="00133C92">
        <w:tc>
          <w:tcPr>
            <w:tcW w:w="2267" w:type="dxa"/>
          </w:tcPr>
          <w:p w:rsidR="00133C92" w:rsidRDefault="00133C92">
            <w:pPr>
              <w:pStyle w:val="ConsPlusNormal"/>
            </w:pPr>
            <w:r>
              <w:t xml:space="preserve">Представитель лица, осуществляющего строительство </w:t>
            </w:r>
            <w:r>
              <w:lastRenderedPageBreak/>
              <w:t>(генподрядчика, подрядчика)</w:t>
            </w:r>
          </w:p>
        </w:tc>
        <w:tc>
          <w:tcPr>
            <w:tcW w:w="1417" w:type="dxa"/>
          </w:tcPr>
          <w:p w:rsidR="00133C92" w:rsidRDefault="00133C92">
            <w:pPr>
              <w:pStyle w:val="ConsPlusNormal"/>
              <w:jc w:val="center"/>
            </w:pPr>
            <w:r>
              <w:lastRenderedPageBreak/>
              <w:t xml:space="preserve">Просмотр, внесение данных, </w:t>
            </w:r>
            <w:r>
              <w:lastRenderedPageBreak/>
              <w:t>заверение ЭП</w:t>
            </w:r>
          </w:p>
        </w:tc>
        <w:tc>
          <w:tcPr>
            <w:tcW w:w="1417" w:type="dxa"/>
          </w:tcPr>
          <w:p w:rsidR="00133C92" w:rsidRDefault="00133C92">
            <w:pPr>
              <w:pStyle w:val="ConsPlusNormal"/>
              <w:jc w:val="center"/>
            </w:pPr>
            <w:r>
              <w:lastRenderedPageBreak/>
              <w:t xml:space="preserve">Просмотр, внесение данных, </w:t>
            </w:r>
            <w:r>
              <w:lastRenderedPageBreak/>
              <w:t>заверение ЭП</w:t>
            </w:r>
          </w:p>
        </w:tc>
        <w:tc>
          <w:tcPr>
            <w:tcW w:w="1417" w:type="dxa"/>
          </w:tcPr>
          <w:p w:rsidR="00133C92" w:rsidRDefault="00133C92">
            <w:pPr>
              <w:pStyle w:val="ConsPlusNormal"/>
              <w:jc w:val="center"/>
            </w:pPr>
            <w:r>
              <w:lastRenderedPageBreak/>
              <w:t>Просмотр, внесение данных</w:t>
            </w:r>
          </w:p>
        </w:tc>
        <w:tc>
          <w:tcPr>
            <w:tcW w:w="1417" w:type="dxa"/>
          </w:tcPr>
          <w:p w:rsidR="00133C92" w:rsidRDefault="00133C92">
            <w:pPr>
              <w:pStyle w:val="ConsPlusNormal"/>
              <w:jc w:val="center"/>
            </w:pPr>
            <w:r>
              <w:t xml:space="preserve">Просмотр, внесение данных, </w:t>
            </w:r>
            <w:r>
              <w:lastRenderedPageBreak/>
              <w:t>заверение ЭП</w:t>
            </w:r>
          </w:p>
        </w:tc>
        <w:tc>
          <w:tcPr>
            <w:tcW w:w="1417" w:type="dxa"/>
          </w:tcPr>
          <w:p w:rsidR="00133C92" w:rsidRDefault="00133C92">
            <w:pPr>
              <w:pStyle w:val="ConsPlusNormal"/>
              <w:jc w:val="center"/>
            </w:pPr>
            <w:r>
              <w:lastRenderedPageBreak/>
              <w:t>Просмотр</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 внесение данных</w:t>
            </w:r>
          </w:p>
        </w:tc>
        <w:tc>
          <w:tcPr>
            <w:tcW w:w="1417" w:type="dxa"/>
          </w:tcPr>
          <w:p w:rsidR="00133C92" w:rsidRDefault="00133C92">
            <w:pPr>
              <w:pStyle w:val="ConsPlusNormal"/>
              <w:jc w:val="center"/>
            </w:pPr>
            <w:r>
              <w:t>Просмотр</w:t>
            </w:r>
          </w:p>
        </w:tc>
      </w:tr>
      <w:tr w:rsidR="00133C92">
        <w:tc>
          <w:tcPr>
            <w:tcW w:w="2267" w:type="dxa"/>
          </w:tcPr>
          <w:p w:rsidR="00133C92" w:rsidRDefault="00133C92">
            <w:pPr>
              <w:pStyle w:val="ConsPlusNormal"/>
            </w:pPr>
            <w:r>
              <w:t>Лицо, осуществляющее строительство, непосредственно выполнившее определенные виды СМР (исполнитель работ - субподрядчик)</w:t>
            </w:r>
          </w:p>
        </w:tc>
        <w:tc>
          <w:tcPr>
            <w:tcW w:w="1417" w:type="dxa"/>
          </w:tcPr>
          <w:p w:rsidR="00133C92" w:rsidRDefault="00133C92">
            <w:pPr>
              <w:pStyle w:val="ConsPlusNormal"/>
              <w:jc w:val="center"/>
            </w:pPr>
            <w:r>
              <w:t>Просмотр, внесение данных, заверение ЭП</w:t>
            </w:r>
          </w:p>
        </w:tc>
        <w:tc>
          <w:tcPr>
            <w:tcW w:w="1417" w:type="dxa"/>
          </w:tcPr>
          <w:p w:rsidR="00133C92" w:rsidRDefault="00133C92">
            <w:pPr>
              <w:pStyle w:val="ConsPlusNormal"/>
              <w:jc w:val="center"/>
            </w:pPr>
            <w:r>
              <w:t>Просмотр, внесение данных, заверение ЭП</w:t>
            </w:r>
          </w:p>
        </w:tc>
        <w:tc>
          <w:tcPr>
            <w:tcW w:w="1417" w:type="dxa"/>
          </w:tcPr>
          <w:p w:rsidR="00133C92" w:rsidRDefault="00133C92">
            <w:pPr>
              <w:pStyle w:val="ConsPlusNormal"/>
              <w:jc w:val="center"/>
            </w:pPr>
            <w:r>
              <w:t>Просмотр, внесение данных</w:t>
            </w:r>
          </w:p>
        </w:tc>
        <w:tc>
          <w:tcPr>
            <w:tcW w:w="1417" w:type="dxa"/>
          </w:tcPr>
          <w:p w:rsidR="00133C92" w:rsidRDefault="00133C92">
            <w:pPr>
              <w:pStyle w:val="ConsPlusNormal"/>
              <w:jc w:val="center"/>
            </w:pPr>
            <w:r>
              <w:t>Просмотр, внесение данных, заверение ЭП</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r>
      <w:tr w:rsidR="00133C92">
        <w:tc>
          <w:tcPr>
            <w:tcW w:w="2267" w:type="dxa"/>
          </w:tcPr>
          <w:p w:rsidR="00133C92" w:rsidRDefault="00133C92">
            <w:pPr>
              <w:pStyle w:val="ConsPlusNormal"/>
            </w:pPr>
            <w:r>
              <w:t>Представитель застройщика (технического заказчика) по вопросам строительного контроля</w:t>
            </w:r>
          </w:p>
        </w:tc>
        <w:tc>
          <w:tcPr>
            <w:tcW w:w="1417" w:type="dxa"/>
          </w:tcPr>
          <w:p w:rsidR="00133C92" w:rsidRDefault="00133C92">
            <w:pPr>
              <w:pStyle w:val="ConsPlusNormal"/>
              <w:jc w:val="center"/>
            </w:pPr>
            <w:r>
              <w:t>Просмотр, внесение данных, заверение ЭП</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 внесение данных, заверение ЭП</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r>
      <w:tr w:rsidR="00133C92">
        <w:tc>
          <w:tcPr>
            <w:tcW w:w="2267" w:type="dxa"/>
          </w:tcPr>
          <w:p w:rsidR="00133C92" w:rsidRDefault="00133C92">
            <w:pPr>
              <w:pStyle w:val="ConsPlusNormal"/>
            </w:pPr>
            <w:r>
              <w:t>Представитель лица, осуществляющего строительство по вопросам строительного контроля</w:t>
            </w:r>
          </w:p>
        </w:tc>
        <w:tc>
          <w:tcPr>
            <w:tcW w:w="1417" w:type="dxa"/>
          </w:tcPr>
          <w:p w:rsidR="00133C92" w:rsidRDefault="00133C92">
            <w:pPr>
              <w:pStyle w:val="ConsPlusNormal"/>
              <w:jc w:val="center"/>
            </w:pPr>
            <w:r>
              <w:t>Просмотр, внесение данных, заверение ЭП</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 внесение данных, заверение ЭП</w:t>
            </w:r>
          </w:p>
        </w:tc>
        <w:tc>
          <w:tcPr>
            <w:tcW w:w="1417" w:type="dxa"/>
          </w:tcPr>
          <w:p w:rsidR="00133C92" w:rsidRDefault="00133C92">
            <w:pPr>
              <w:pStyle w:val="ConsPlusNormal"/>
              <w:jc w:val="center"/>
            </w:pPr>
            <w:r>
              <w:t>Просмотр, внесение данных</w:t>
            </w:r>
          </w:p>
        </w:tc>
        <w:tc>
          <w:tcPr>
            <w:tcW w:w="1417" w:type="dxa"/>
          </w:tcPr>
          <w:p w:rsidR="00133C92" w:rsidRDefault="00133C92">
            <w:pPr>
              <w:pStyle w:val="ConsPlusNormal"/>
              <w:jc w:val="center"/>
            </w:pPr>
            <w:r>
              <w:t>Просмотр</w:t>
            </w:r>
          </w:p>
        </w:tc>
      </w:tr>
      <w:tr w:rsidR="00133C92" w:rsidRPr="00133C92">
        <w:tc>
          <w:tcPr>
            <w:tcW w:w="2267" w:type="dxa"/>
          </w:tcPr>
          <w:p w:rsidR="00133C92" w:rsidRDefault="00133C92">
            <w:pPr>
              <w:pStyle w:val="ConsPlusNormal"/>
            </w:pPr>
            <w:r>
              <w:t>Должностные лица органа государственного строительного надзора</w:t>
            </w:r>
          </w:p>
        </w:tc>
        <w:tc>
          <w:tcPr>
            <w:tcW w:w="1417" w:type="dxa"/>
          </w:tcPr>
          <w:p w:rsidR="00133C92" w:rsidRDefault="00133C92">
            <w:pPr>
              <w:pStyle w:val="ConsPlusNormal"/>
              <w:jc w:val="center"/>
            </w:pPr>
            <w:r>
              <w:t>Просмотр, внесение данных, заверение ЭП</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 внесение данных, заверение ЭП</w:t>
            </w:r>
          </w:p>
        </w:tc>
      </w:tr>
      <w:tr w:rsidR="00133C92">
        <w:tc>
          <w:tcPr>
            <w:tcW w:w="2267" w:type="dxa"/>
          </w:tcPr>
          <w:p w:rsidR="00133C92" w:rsidRDefault="00133C92">
            <w:pPr>
              <w:pStyle w:val="ConsPlusNormal"/>
            </w:pPr>
            <w:r>
              <w:t>Представитель лица, осуществляющего научно-техническое сопровождение</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c>
          <w:tcPr>
            <w:tcW w:w="1417" w:type="dxa"/>
          </w:tcPr>
          <w:p w:rsidR="00133C92" w:rsidRDefault="00133C92">
            <w:pPr>
              <w:pStyle w:val="ConsPlusNormal"/>
              <w:jc w:val="center"/>
            </w:pPr>
            <w:r>
              <w:t>Просмотр</w:t>
            </w:r>
          </w:p>
        </w:tc>
      </w:tr>
    </w:tbl>
    <w:p w:rsidR="00133C92" w:rsidRDefault="00133C92">
      <w:pPr>
        <w:pStyle w:val="ConsPlusNormal"/>
        <w:sectPr w:rsidR="00133C92" w:rsidSect="00133C92">
          <w:pgSz w:w="15840" w:h="12240" w:orient="landscape"/>
          <w:pgMar w:top="1701" w:right="397" w:bottom="850" w:left="397" w:header="0" w:footer="0" w:gutter="0"/>
          <w:cols w:space="720"/>
          <w:titlePg/>
        </w:sectPr>
      </w:pP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Title"/>
        <w:jc w:val="center"/>
        <w:outlineLvl w:val="0"/>
      </w:pPr>
      <w:r>
        <w:t>БИБЛИОГРАФИЯ</w:t>
      </w:r>
    </w:p>
    <w:p w:rsidR="00133C92" w:rsidRDefault="00133C9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984"/>
        <w:gridCol w:w="6407"/>
      </w:tblGrid>
      <w:tr w:rsidR="00133C92" w:rsidRPr="00133C92">
        <w:tc>
          <w:tcPr>
            <w:tcW w:w="680" w:type="dxa"/>
            <w:tcBorders>
              <w:top w:val="nil"/>
              <w:left w:val="nil"/>
              <w:bottom w:val="nil"/>
              <w:right w:val="nil"/>
            </w:tcBorders>
          </w:tcPr>
          <w:p w:rsidR="00133C92" w:rsidRDefault="00133C92">
            <w:pPr>
              <w:pStyle w:val="ConsPlusNormal"/>
            </w:pPr>
            <w:bookmarkStart w:id="26" w:name="P592"/>
            <w:bookmarkEnd w:id="26"/>
            <w:r>
              <w:t>[1]</w:t>
            </w:r>
          </w:p>
        </w:tc>
        <w:tc>
          <w:tcPr>
            <w:tcW w:w="1984" w:type="dxa"/>
            <w:tcBorders>
              <w:top w:val="nil"/>
              <w:left w:val="nil"/>
              <w:bottom w:val="nil"/>
              <w:right w:val="nil"/>
            </w:tcBorders>
          </w:tcPr>
          <w:p w:rsidR="00133C92" w:rsidRDefault="00133C92">
            <w:pPr>
              <w:pStyle w:val="ConsPlusNormal"/>
            </w:pPr>
            <w:hyperlink r:id="rId105">
              <w:r>
                <w:rPr>
                  <w:color w:val="0000FF"/>
                </w:rPr>
                <w:t>РД-11-05-2007</w:t>
              </w:r>
            </w:hyperlink>
          </w:p>
        </w:tc>
        <w:tc>
          <w:tcPr>
            <w:tcW w:w="6407" w:type="dxa"/>
            <w:tcBorders>
              <w:top w:val="nil"/>
              <w:left w:val="nil"/>
              <w:bottom w:val="nil"/>
              <w:right w:val="nil"/>
            </w:tcBorders>
          </w:tcPr>
          <w:p w:rsidR="00133C92" w:rsidRDefault="00133C92">
            <w:pPr>
              <w:pStyle w:val="ConsPlusNormal"/>
              <w:jc w:val="both"/>
            </w:pPr>
            <w:r>
              <w:t>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tc>
      </w:tr>
      <w:tr w:rsidR="00133C92" w:rsidRPr="00133C92">
        <w:tc>
          <w:tcPr>
            <w:tcW w:w="680" w:type="dxa"/>
            <w:tcBorders>
              <w:top w:val="nil"/>
              <w:left w:val="nil"/>
              <w:bottom w:val="nil"/>
              <w:right w:val="nil"/>
            </w:tcBorders>
          </w:tcPr>
          <w:p w:rsidR="00133C92" w:rsidRDefault="00133C92">
            <w:pPr>
              <w:pStyle w:val="ConsPlusNormal"/>
            </w:pPr>
            <w:bookmarkStart w:id="27" w:name="P595"/>
            <w:bookmarkEnd w:id="27"/>
            <w:r>
              <w:t>[2]</w:t>
            </w:r>
          </w:p>
        </w:tc>
        <w:tc>
          <w:tcPr>
            <w:tcW w:w="8391" w:type="dxa"/>
            <w:gridSpan w:val="2"/>
            <w:tcBorders>
              <w:top w:val="nil"/>
              <w:left w:val="nil"/>
              <w:bottom w:val="nil"/>
              <w:right w:val="nil"/>
            </w:tcBorders>
          </w:tcPr>
          <w:p w:rsidR="00133C92" w:rsidRDefault="00133C92">
            <w:pPr>
              <w:pStyle w:val="ConsPlusNormal"/>
              <w:jc w:val="both"/>
            </w:pPr>
            <w:r>
              <w:t xml:space="preserve">Федеральный </w:t>
            </w:r>
            <w:hyperlink r:id="rId106">
              <w:r>
                <w:rPr>
                  <w:color w:val="0000FF"/>
                </w:rPr>
                <w:t>закон</w:t>
              </w:r>
            </w:hyperlink>
            <w:r>
              <w:t xml:space="preserve"> от 6 апреля 2011 г. N 63-ФЗ "Об электронной подписи"</w:t>
            </w:r>
          </w:p>
        </w:tc>
      </w:tr>
      <w:tr w:rsidR="00133C92" w:rsidRPr="00133C92">
        <w:tc>
          <w:tcPr>
            <w:tcW w:w="680" w:type="dxa"/>
            <w:tcBorders>
              <w:top w:val="nil"/>
              <w:left w:val="nil"/>
              <w:bottom w:val="nil"/>
              <w:right w:val="nil"/>
            </w:tcBorders>
          </w:tcPr>
          <w:p w:rsidR="00133C92" w:rsidRDefault="00133C92">
            <w:pPr>
              <w:pStyle w:val="ConsPlusNormal"/>
            </w:pPr>
            <w:bookmarkStart w:id="28" w:name="P597"/>
            <w:bookmarkEnd w:id="28"/>
            <w:r>
              <w:t>[3]</w:t>
            </w:r>
          </w:p>
        </w:tc>
        <w:tc>
          <w:tcPr>
            <w:tcW w:w="8391" w:type="dxa"/>
            <w:gridSpan w:val="2"/>
            <w:tcBorders>
              <w:top w:val="nil"/>
              <w:left w:val="nil"/>
              <w:bottom w:val="nil"/>
              <w:right w:val="nil"/>
            </w:tcBorders>
          </w:tcPr>
          <w:p w:rsidR="00133C92" w:rsidRDefault="00133C92">
            <w:pPr>
              <w:pStyle w:val="ConsPlusNormal"/>
              <w:jc w:val="both"/>
            </w:pPr>
            <w:hyperlink r:id="rId107">
              <w:r>
                <w:rPr>
                  <w:color w:val="0000FF"/>
                </w:rPr>
                <w:t>Постановление</w:t>
              </w:r>
            </w:hyperlink>
            <w:r>
              <w:t xml:space="preserve">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133C92" w:rsidRPr="00133C92">
        <w:tc>
          <w:tcPr>
            <w:tcW w:w="680" w:type="dxa"/>
            <w:tcBorders>
              <w:top w:val="nil"/>
              <w:left w:val="nil"/>
              <w:bottom w:val="nil"/>
              <w:right w:val="nil"/>
            </w:tcBorders>
          </w:tcPr>
          <w:p w:rsidR="00133C92" w:rsidRDefault="00133C92">
            <w:pPr>
              <w:pStyle w:val="ConsPlusNormal"/>
            </w:pPr>
            <w:bookmarkStart w:id="29" w:name="P599"/>
            <w:bookmarkEnd w:id="29"/>
            <w:r>
              <w:t>[4]</w:t>
            </w:r>
          </w:p>
        </w:tc>
        <w:tc>
          <w:tcPr>
            <w:tcW w:w="8391" w:type="dxa"/>
            <w:gridSpan w:val="2"/>
            <w:tcBorders>
              <w:top w:val="nil"/>
              <w:left w:val="nil"/>
              <w:bottom w:val="nil"/>
              <w:right w:val="nil"/>
            </w:tcBorders>
          </w:tcPr>
          <w:p w:rsidR="00133C92" w:rsidRDefault="00133C92">
            <w:pPr>
              <w:pStyle w:val="ConsPlusNormal"/>
              <w:jc w:val="both"/>
            </w:pPr>
            <w:hyperlink r:id="rId108">
              <w:r>
                <w:rPr>
                  <w:color w:val="0000FF"/>
                </w:rPr>
                <w:t>Постановление</w:t>
              </w:r>
            </w:hyperlink>
            <w:r>
              <w:t xml:space="preserve"> Правительства РФ от 15 сентября 2020 г. N 1431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документации строительства, реконструкции объектов капитального строительства"</w:t>
            </w:r>
          </w:p>
        </w:tc>
      </w:tr>
      <w:tr w:rsidR="00133C92" w:rsidRPr="00133C92">
        <w:tc>
          <w:tcPr>
            <w:tcW w:w="680" w:type="dxa"/>
            <w:tcBorders>
              <w:top w:val="nil"/>
              <w:left w:val="nil"/>
              <w:bottom w:val="nil"/>
              <w:right w:val="nil"/>
            </w:tcBorders>
          </w:tcPr>
          <w:p w:rsidR="00133C92" w:rsidRDefault="00133C92">
            <w:pPr>
              <w:pStyle w:val="ConsPlusNormal"/>
            </w:pPr>
            <w:bookmarkStart w:id="30" w:name="P601"/>
            <w:bookmarkEnd w:id="30"/>
            <w:r>
              <w:t>[5]</w:t>
            </w:r>
          </w:p>
        </w:tc>
        <w:tc>
          <w:tcPr>
            <w:tcW w:w="1984" w:type="dxa"/>
            <w:tcBorders>
              <w:top w:val="nil"/>
              <w:left w:val="nil"/>
              <w:bottom w:val="nil"/>
              <w:right w:val="nil"/>
            </w:tcBorders>
          </w:tcPr>
          <w:p w:rsidR="00133C92" w:rsidRDefault="00133C92">
            <w:pPr>
              <w:pStyle w:val="ConsPlusNormal"/>
            </w:pPr>
            <w:hyperlink r:id="rId109">
              <w:r>
                <w:rPr>
                  <w:color w:val="0000FF"/>
                </w:rPr>
                <w:t>РД 11-02-2006</w:t>
              </w:r>
            </w:hyperlink>
          </w:p>
        </w:tc>
        <w:tc>
          <w:tcPr>
            <w:tcW w:w="6407" w:type="dxa"/>
            <w:tcBorders>
              <w:top w:val="nil"/>
              <w:left w:val="nil"/>
              <w:bottom w:val="nil"/>
              <w:right w:val="nil"/>
            </w:tcBorders>
          </w:tcPr>
          <w:p w:rsidR="00133C92" w:rsidRDefault="00133C92">
            <w:pPr>
              <w:pStyle w:val="ConsPlusNormal"/>
              <w:jc w:val="both"/>
            </w:pPr>
            <w:r>
              <w:t>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tc>
      </w:tr>
      <w:tr w:rsidR="00133C92" w:rsidRPr="00133C92">
        <w:tc>
          <w:tcPr>
            <w:tcW w:w="680" w:type="dxa"/>
            <w:tcBorders>
              <w:top w:val="nil"/>
              <w:left w:val="nil"/>
              <w:bottom w:val="nil"/>
              <w:right w:val="nil"/>
            </w:tcBorders>
          </w:tcPr>
          <w:p w:rsidR="00133C92" w:rsidRDefault="00133C92">
            <w:pPr>
              <w:pStyle w:val="ConsPlusNormal"/>
            </w:pPr>
            <w:bookmarkStart w:id="31" w:name="P604"/>
            <w:bookmarkEnd w:id="31"/>
            <w:r>
              <w:t>[6]</w:t>
            </w:r>
          </w:p>
        </w:tc>
        <w:tc>
          <w:tcPr>
            <w:tcW w:w="8391" w:type="dxa"/>
            <w:gridSpan w:val="2"/>
            <w:tcBorders>
              <w:top w:val="nil"/>
              <w:left w:val="nil"/>
              <w:bottom w:val="nil"/>
              <w:right w:val="nil"/>
            </w:tcBorders>
          </w:tcPr>
          <w:p w:rsidR="00133C92" w:rsidRDefault="00133C92">
            <w:pPr>
              <w:pStyle w:val="ConsPlusNormal"/>
              <w:jc w:val="both"/>
            </w:pPr>
            <w:hyperlink r:id="rId110">
              <w:r>
                <w:rPr>
                  <w:color w:val="0000FF"/>
                </w:rPr>
                <w:t>Постановление</w:t>
              </w:r>
            </w:hyperlink>
            <w:r>
              <w:t xml:space="preserve"> Госкомстата РФ от 11 ноября 1999 г. N 100 "Об утверждении унифицированных форм первичной учетной документации по учету работ в капитальном строительстве и ремонтно-строительных работ"</w:t>
            </w:r>
          </w:p>
        </w:tc>
      </w:tr>
      <w:tr w:rsidR="00133C92" w:rsidRPr="00133C92">
        <w:tc>
          <w:tcPr>
            <w:tcW w:w="680" w:type="dxa"/>
            <w:tcBorders>
              <w:top w:val="nil"/>
              <w:left w:val="nil"/>
              <w:bottom w:val="nil"/>
              <w:right w:val="nil"/>
            </w:tcBorders>
          </w:tcPr>
          <w:p w:rsidR="00133C92" w:rsidRDefault="00133C92">
            <w:pPr>
              <w:pStyle w:val="ConsPlusNormal"/>
            </w:pPr>
            <w:bookmarkStart w:id="32" w:name="P606"/>
            <w:bookmarkEnd w:id="32"/>
            <w:r>
              <w:t>[7]</w:t>
            </w:r>
          </w:p>
        </w:tc>
        <w:tc>
          <w:tcPr>
            <w:tcW w:w="8391" w:type="dxa"/>
            <w:gridSpan w:val="2"/>
            <w:tcBorders>
              <w:top w:val="nil"/>
              <w:left w:val="nil"/>
              <w:bottom w:val="nil"/>
              <w:right w:val="nil"/>
            </w:tcBorders>
          </w:tcPr>
          <w:p w:rsidR="00133C92" w:rsidRDefault="00133C92">
            <w:pPr>
              <w:pStyle w:val="ConsPlusNormal"/>
              <w:jc w:val="both"/>
            </w:pPr>
            <w:r>
              <w:t xml:space="preserve">Федеральный </w:t>
            </w:r>
            <w:hyperlink r:id="rId111">
              <w:r>
                <w:rPr>
                  <w:color w:val="0000FF"/>
                </w:rPr>
                <w:t>закон</w:t>
              </w:r>
            </w:hyperlink>
            <w:r>
              <w:t xml:space="preserve"> от 27 июля 2006 г. N 152-ФЗ "О персональных данных"</w:t>
            </w:r>
          </w:p>
        </w:tc>
      </w:tr>
      <w:tr w:rsidR="00133C92" w:rsidRPr="00133C92">
        <w:tc>
          <w:tcPr>
            <w:tcW w:w="680" w:type="dxa"/>
            <w:tcBorders>
              <w:top w:val="nil"/>
              <w:left w:val="nil"/>
              <w:bottom w:val="nil"/>
              <w:right w:val="nil"/>
            </w:tcBorders>
          </w:tcPr>
          <w:p w:rsidR="00133C92" w:rsidRDefault="00133C92">
            <w:pPr>
              <w:pStyle w:val="ConsPlusNormal"/>
            </w:pPr>
            <w:bookmarkStart w:id="33" w:name="P608"/>
            <w:bookmarkEnd w:id="33"/>
            <w:r>
              <w:t>[8]</w:t>
            </w:r>
          </w:p>
        </w:tc>
        <w:tc>
          <w:tcPr>
            <w:tcW w:w="8391" w:type="dxa"/>
            <w:gridSpan w:val="2"/>
            <w:tcBorders>
              <w:top w:val="nil"/>
              <w:left w:val="nil"/>
              <w:bottom w:val="nil"/>
              <w:right w:val="nil"/>
            </w:tcBorders>
          </w:tcPr>
          <w:p w:rsidR="00133C92" w:rsidRDefault="00133C92">
            <w:pPr>
              <w:pStyle w:val="ConsPlusNormal"/>
              <w:jc w:val="both"/>
            </w:pPr>
            <w:r>
              <w:t xml:space="preserve">Федеральный </w:t>
            </w:r>
            <w:hyperlink r:id="rId112">
              <w:r>
                <w:rPr>
                  <w:color w:val="0000FF"/>
                </w:rPr>
                <w:t>закон</w:t>
              </w:r>
            </w:hyperlink>
            <w:r>
              <w:t xml:space="preserve"> от 27 июля 2006 г. N 149-ФЗ "Об информации, информационных технологиях и о защите информации"</w:t>
            </w:r>
          </w:p>
        </w:tc>
      </w:tr>
      <w:tr w:rsidR="00133C92" w:rsidRPr="00133C92">
        <w:tc>
          <w:tcPr>
            <w:tcW w:w="680" w:type="dxa"/>
            <w:tcBorders>
              <w:top w:val="nil"/>
              <w:left w:val="nil"/>
              <w:bottom w:val="nil"/>
              <w:right w:val="nil"/>
            </w:tcBorders>
          </w:tcPr>
          <w:p w:rsidR="00133C92" w:rsidRDefault="00133C92">
            <w:pPr>
              <w:pStyle w:val="ConsPlusNormal"/>
            </w:pPr>
            <w:bookmarkStart w:id="34" w:name="P610"/>
            <w:bookmarkEnd w:id="34"/>
            <w:r>
              <w:t>[9]</w:t>
            </w:r>
          </w:p>
        </w:tc>
        <w:tc>
          <w:tcPr>
            <w:tcW w:w="8391" w:type="dxa"/>
            <w:gridSpan w:val="2"/>
            <w:tcBorders>
              <w:top w:val="nil"/>
              <w:left w:val="nil"/>
              <w:bottom w:val="nil"/>
              <w:right w:val="nil"/>
            </w:tcBorders>
          </w:tcPr>
          <w:p w:rsidR="00133C92" w:rsidRDefault="00133C92">
            <w:pPr>
              <w:pStyle w:val="ConsPlusNormal"/>
              <w:jc w:val="both"/>
            </w:pPr>
            <w:r>
              <w:t xml:space="preserve">Федеральный </w:t>
            </w:r>
            <w:hyperlink r:id="rId113">
              <w:r>
                <w:rPr>
                  <w:color w:val="0000FF"/>
                </w:rPr>
                <w:t>закон</w:t>
              </w:r>
            </w:hyperlink>
            <w:r>
              <w:t xml:space="preserve"> от 29 декабря 2004 г. N 190-ФЗ "Градостроительный кодекс Российской Федерации"</w:t>
            </w:r>
          </w:p>
        </w:tc>
      </w:tr>
      <w:tr w:rsidR="00133C92" w:rsidRPr="00133C92">
        <w:tc>
          <w:tcPr>
            <w:tcW w:w="680" w:type="dxa"/>
            <w:tcBorders>
              <w:top w:val="nil"/>
              <w:left w:val="nil"/>
              <w:bottom w:val="nil"/>
              <w:right w:val="nil"/>
            </w:tcBorders>
          </w:tcPr>
          <w:p w:rsidR="00133C92" w:rsidRDefault="00133C92">
            <w:pPr>
              <w:pStyle w:val="ConsPlusNormal"/>
            </w:pPr>
            <w:bookmarkStart w:id="35" w:name="P612"/>
            <w:bookmarkEnd w:id="35"/>
            <w:r>
              <w:t>[10]</w:t>
            </w:r>
          </w:p>
        </w:tc>
        <w:tc>
          <w:tcPr>
            <w:tcW w:w="1984" w:type="dxa"/>
            <w:tcBorders>
              <w:top w:val="nil"/>
              <w:left w:val="nil"/>
              <w:bottom w:val="nil"/>
              <w:right w:val="nil"/>
            </w:tcBorders>
          </w:tcPr>
          <w:p w:rsidR="00133C92" w:rsidRDefault="00133C92">
            <w:pPr>
              <w:pStyle w:val="ConsPlusNormal"/>
              <w:jc w:val="both"/>
            </w:pPr>
            <w:hyperlink r:id="rId114">
              <w:r>
                <w:rPr>
                  <w:color w:val="0000FF"/>
                </w:rPr>
                <w:t>ВСН 478-86</w:t>
              </w:r>
            </w:hyperlink>
          </w:p>
        </w:tc>
        <w:tc>
          <w:tcPr>
            <w:tcW w:w="6407" w:type="dxa"/>
            <w:tcBorders>
              <w:top w:val="nil"/>
              <w:left w:val="nil"/>
              <w:bottom w:val="nil"/>
              <w:right w:val="nil"/>
            </w:tcBorders>
          </w:tcPr>
          <w:p w:rsidR="00133C92" w:rsidRDefault="00133C92">
            <w:pPr>
              <w:pStyle w:val="ConsPlusNormal"/>
              <w:jc w:val="both"/>
            </w:pPr>
            <w:r>
              <w:t>Производственная документация по монтажу технологического оборудования и технологических трубопроводов</w:t>
            </w:r>
          </w:p>
        </w:tc>
      </w:tr>
      <w:tr w:rsidR="00133C92">
        <w:tc>
          <w:tcPr>
            <w:tcW w:w="680" w:type="dxa"/>
            <w:tcBorders>
              <w:top w:val="nil"/>
              <w:left w:val="nil"/>
              <w:bottom w:val="nil"/>
              <w:right w:val="nil"/>
            </w:tcBorders>
          </w:tcPr>
          <w:p w:rsidR="00133C92" w:rsidRDefault="00133C92">
            <w:pPr>
              <w:pStyle w:val="ConsPlusNormal"/>
            </w:pPr>
            <w:bookmarkStart w:id="36" w:name="P615"/>
            <w:bookmarkEnd w:id="36"/>
            <w:r>
              <w:t>[11]</w:t>
            </w:r>
          </w:p>
        </w:tc>
        <w:tc>
          <w:tcPr>
            <w:tcW w:w="1984" w:type="dxa"/>
            <w:tcBorders>
              <w:top w:val="nil"/>
              <w:left w:val="nil"/>
              <w:bottom w:val="nil"/>
              <w:right w:val="nil"/>
            </w:tcBorders>
          </w:tcPr>
          <w:p w:rsidR="00133C92" w:rsidRDefault="00133C92">
            <w:pPr>
              <w:pStyle w:val="ConsPlusNormal"/>
              <w:jc w:val="both"/>
            </w:pPr>
            <w:hyperlink r:id="rId115">
              <w:r>
                <w:rPr>
                  <w:color w:val="0000FF"/>
                </w:rPr>
                <w:t>СНиП 3.05.03-85</w:t>
              </w:r>
            </w:hyperlink>
          </w:p>
        </w:tc>
        <w:tc>
          <w:tcPr>
            <w:tcW w:w="6407" w:type="dxa"/>
            <w:tcBorders>
              <w:top w:val="nil"/>
              <w:left w:val="nil"/>
              <w:bottom w:val="nil"/>
              <w:right w:val="nil"/>
            </w:tcBorders>
          </w:tcPr>
          <w:p w:rsidR="00133C92" w:rsidRDefault="00133C92">
            <w:pPr>
              <w:pStyle w:val="ConsPlusNormal"/>
              <w:jc w:val="both"/>
            </w:pPr>
            <w:r>
              <w:t>Тепловые сети</w:t>
            </w:r>
          </w:p>
        </w:tc>
      </w:tr>
      <w:tr w:rsidR="00133C92" w:rsidRPr="00133C92">
        <w:tc>
          <w:tcPr>
            <w:tcW w:w="680" w:type="dxa"/>
            <w:tcBorders>
              <w:top w:val="nil"/>
              <w:left w:val="nil"/>
              <w:bottom w:val="nil"/>
              <w:right w:val="nil"/>
            </w:tcBorders>
          </w:tcPr>
          <w:p w:rsidR="00133C92" w:rsidRDefault="00133C92">
            <w:pPr>
              <w:pStyle w:val="ConsPlusNormal"/>
            </w:pPr>
            <w:bookmarkStart w:id="37" w:name="P618"/>
            <w:bookmarkEnd w:id="37"/>
            <w:r>
              <w:t>[12]</w:t>
            </w:r>
          </w:p>
        </w:tc>
        <w:tc>
          <w:tcPr>
            <w:tcW w:w="1984" w:type="dxa"/>
            <w:tcBorders>
              <w:top w:val="nil"/>
              <w:left w:val="nil"/>
              <w:bottom w:val="nil"/>
              <w:right w:val="nil"/>
            </w:tcBorders>
          </w:tcPr>
          <w:p w:rsidR="00133C92" w:rsidRDefault="00133C92">
            <w:pPr>
              <w:pStyle w:val="ConsPlusNormal"/>
              <w:jc w:val="both"/>
            </w:pPr>
            <w:hyperlink r:id="rId116">
              <w:r>
                <w:rPr>
                  <w:color w:val="0000FF"/>
                </w:rPr>
                <w:t>И 1.13-07</w:t>
              </w:r>
            </w:hyperlink>
          </w:p>
        </w:tc>
        <w:tc>
          <w:tcPr>
            <w:tcW w:w="6407" w:type="dxa"/>
            <w:tcBorders>
              <w:top w:val="nil"/>
              <w:left w:val="nil"/>
              <w:bottom w:val="nil"/>
              <w:right w:val="nil"/>
            </w:tcBorders>
          </w:tcPr>
          <w:p w:rsidR="00133C92" w:rsidRDefault="00133C92">
            <w:pPr>
              <w:pStyle w:val="ConsPlusNormal"/>
              <w:jc w:val="both"/>
            </w:pPr>
            <w:r>
              <w:t>Инструкция по оформлению приемо-сдаточной документации по электромонтажным работам</w:t>
            </w:r>
          </w:p>
        </w:tc>
      </w:tr>
      <w:tr w:rsidR="00133C92" w:rsidRPr="00133C92">
        <w:tc>
          <w:tcPr>
            <w:tcW w:w="680" w:type="dxa"/>
            <w:tcBorders>
              <w:top w:val="nil"/>
              <w:left w:val="nil"/>
              <w:bottom w:val="nil"/>
              <w:right w:val="nil"/>
            </w:tcBorders>
          </w:tcPr>
          <w:p w:rsidR="00133C92" w:rsidRDefault="00133C92">
            <w:pPr>
              <w:pStyle w:val="ConsPlusNormal"/>
            </w:pPr>
            <w:bookmarkStart w:id="38" w:name="P621"/>
            <w:bookmarkEnd w:id="38"/>
            <w:r>
              <w:lastRenderedPageBreak/>
              <w:t>[13]</w:t>
            </w:r>
          </w:p>
        </w:tc>
        <w:tc>
          <w:tcPr>
            <w:tcW w:w="8391" w:type="dxa"/>
            <w:gridSpan w:val="2"/>
            <w:tcBorders>
              <w:top w:val="nil"/>
              <w:left w:val="nil"/>
              <w:bottom w:val="nil"/>
              <w:right w:val="nil"/>
            </w:tcBorders>
          </w:tcPr>
          <w:p w:rsidR="00133C92" w:rsidRDefault="00133C92">
            <w:pPr>
              <w:pStyle w:val="ConsPlusNormal"/>
              <w:jc w:val="both"/>
            </w:pPr>
            <w:hyperlink r:id="rId117">
              <w:r>
                <w:rPr>
                  <w:color w:val="0000FF"/>
                </w:rPr>
                <w:t>Постановление</w:t>
              </w:r>
            </w:hyperlink>
            <w:r>
              <w:t xml:space="preserve">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tc>
      </w:tr>
    </w:tbl>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133C92">
        <w:tc>
          <w:tcPr>
            <w:tcW w:w="6236" w:type="dxa"/>
            <w:tcBorders>
              <w:top w:val="single" w:sz="4" w:space="0" w:color="auto"/>
              <w:left w:val="nil"/>
              <w:bottom w:val="nil"/>
              <w:right w:val="nil"/>
            </w:tcBorders>
            <w:vAlign w:val="center"/>
          </w:tcPr>
          <w:p w:rsidR="00133C92" w:rsidRDefault="00133C92">
            <w:pPr>
              <w:pStyle w:val="ConsPlusNormal"/>
            </w:pPr>
            <w:r>
              <w:t>УДК 69.05:006.354</w:t>
            </w:r>
          </w:p>
        </w:tc>
        <w:tc>
          <w:tcPr>
            <w:tcW w:w="2835" w:type="dxa"/>
            <w:tcBorders>
              <w:top w:val="single" w:sz="4" w:space="0" w:color="auto"/>
              <w:left w:val="nil"/>
              <w:bottom w:val="nil"/>
              <w:right w:val="nil"/>
            </w:tcBorders>
            <w:vAlign w:val="center"/>
          </w:tcPr>
          <w:p w:rsidR="00133C92" w:rsidRDefault="00133C92">
            <w:pPr>
              <w:pStyle w:val="ConsPlusNormal"/>
              <w:jc w:val="right"/>
            </w:pPr>
            <w:r>
              <w:t xml:space="preserve">ОКС </w:t>
            </w:r>
            <w:hyperlink r:id="rId118">
              <w:r>
                <w:rPr>
                  <w:color w:val="0000FF"/>
                </w:rPr>
                <w:t>91.200</w:t>
              </w:r>
            </w:hyperlink>
          </w:p>
        </w:tc>
      </w:tr>
      <w:tr w:rsidR="00133C92" w:rsidRPr="00133C92">
        <w:tc>
          <w:tcPr>
            <w:tcW w:w="9071" w:type="dxa"/>
            <w:gridSpan w:val="2"/>
            <w:tcBorders>
              <w:top w:val="nil"/>
              <w:left w:val="nil"/>
              <w:bottom w:val="single" w:sz="4" w:space="0" w:color="auto"/>
              <w:right w:val="nil"/>
            </w:tcBorders>
            <w:vAlign w:val="center"/>
          </w:tcPr>
          <w:p w:rsidR="00133C92" w:rsidRDefault="00133C92">
            <w:pPr>
              <w:pStyle w:val="ConsPlusNormal"/>
              <w:jc w:val="both"/>
            </w:pPr>
            <w:r>
              <w:t>Ключевые слова: исполнительная документация, организация строительства, технология строительства, строительный контроль</w:t>
            </w:r>
          </w:p>
        </w:tc>
      </w:tr>
    </w:tbl>
    <w:p w:rsidR="00133C92" w:rsidRDefault="00133C92">
      <w:pPr>
        <w:pStyle w:val="ConsPlusNormal"/>
        <w:ind w:firstLine="540"/>
        <w:jc w:val="both"/>
      </w:pPr>
    </w:p>
    <w:p w:rsidR="00133C92" w:rsidRDefault="00133C92">
      <w:pPr>
        <w:pStyle w:val="ConsPlusNormal"/>
        <w:ind w:firstLine="540"/>
        <w:jc w:val="both"/>
      </w:pPr>
    </w:p>
    <w:p w:rsidR="00133C92" w:rsidRDefault="00133C92">
      <w:pPr>
        <w:pStyle w:val="ConsPlusNormal"/>
        <w:pBdr>
          <w:bottom w:val="single" w:sz="6" w:space="0" w:color="auto"/>
        </w:pBdr>
        <w:spacing w:before="100" w:after="100"/>
        <w:jc w:val="both"/>
        <w:rPr>
          <w:sz w:val="2"/>
          <w:szCs w:val="2"/>
        </w:rPr>
      </w:pPr>
    </w:p>
    <w:p w:rsidR="0086601A" w:rsidRPr="00133C92" w:rsidRDefault="0086601A">
      <w:pPr>
        <w:rPr>
          <w:lang w:val="ru-RU"/>
        </w:rPr>
      </w:pPr>
    </w:p>
    <w:sectPr w:rsidR="0086601A" w:rsidRPr="00133C92" w:rsidSect="00133C92">
      <w:pgSz w:w="12240" w:h="15840"/>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92"/>
    <w:rsid w:val="00133C92"/>
    <w:rsid w:val="005F11C2"/>
    <w:rsid w:val="0086601A"/>
    <w:rsid w:val="009623A9"/>
    <w:rsid w:val="009E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F47A8-2474-448B-8543-E826DCFF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33C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33C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33C9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33C9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33C9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33C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33C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33C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33C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C9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33C9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33C9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33C9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33C9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33C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33C92"/>
    <w:rPr>
      <w:rFonts w:eastAsiaTheme="majorEastAsia" w:cstheme="majorBidi"/>
      <w:color w:val="595959" w:themeColor="text1" w:themeTint="A6"/>
    </w:rPr>
  </w:style>
  <w:style w:type="character" w:customStyle="1" w:styleId="80">
    <w:name w:val="Заголовок 8 Знак"/>
    <w:basedOn w:val="a0"/>
    <w:link w:val="8"/>
    <w:uiPriority w:val="9"/>
    <w:semiHidden/>
    <w:rsid w:val="00133C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33C92"/>
    <w:rPr>
      <w:rFonts w:eastAsiaTheme="majorEastAsia" w:cstheme="majorBidi"/>
      <w:color w:val="272727" w:themeColor="text1" w:themeTint="D8"/>
    </w:rPr>
  </w:style>
  <w:style w:type="paragraph" w:styleId="a3">
    <w:name w:val="Title"/>
    <w:basedOn w:val="a"/>
    <w:next w:val="a"/>
    <w:link w:val="a4"/>
    <w:uiPriority w:val="10"/>
    <w:qFormat/>
    <w:rsid w:val="00133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33C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C9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33C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33C92"/>
    <w:pPr>
      <w:spacing w:before="160"/>
      <w:jc w:val="center"/>
    </w:pPr>
    <w:rPr>
      <w:i/>
      <w:iCs/>
      <w:color w:val="404040" w:themeColor="text1" w:themeTint="BF"/>
    </w:rPr>
  </w:style>
  <w:style w:type="character" w:customStyle="1" w:styleId="22">
    <w:name w:val="Цитата 2 Знак"/>
    <w:basedOn w:val="a0"/>
    <w:link w:val="21"/>
    <w:uiPriority w:val="29"/>
    <w:rsid w:val="00133C92"/>
    <w:rPr>
      <w:i/>
      <w:iCs/>
      <w:color w:val="404040" w:themeColor="text1" w:themeTint="BF"/>
    </w:rPr>
  </w:style>
  <w:style w:type="paragraph" w:styleId="a7">
    <w:name w:val="List Paragraph"/>
    <w:basedOn w:val="a"/>
    <w:uiPriority w:val="34"/>
    <w:qFormat/>
    <w:rsid w:val="00133C92"/>
    <w:pPr>
      <w:ind w:left="720"/>
      <w:contextualSpacing/>
    </w:pPr>
  </w:style>
  <w:style w:type="character" w:styleId="a8">
    <w:name w:val="Intense Emphasis"/>
    <w:basedOn w:val="a0"/>
    <w:uiPriority w:val="21"/>
    <w:qFormat/>
    <w:rsid w:val="00133C92"/>
    <w:rPr>
      <w:i/>
      <w:iCs/>
      <w:color w:val="2F5496" w:themeColor="accent1" w:themeShade="BF"/>
    </w:rPr>
  </w:style>
  <w:style w:type="paragraph" w:styleId="a9">
    <w:name w:val="Intense Quote"/>
    <w:basedOn w:val="a"/>
    <w:next w:val="a"/>
    <w:link w:val="aa"/>
    <w:uiPriority w:val="30"/>
    <w:qFormat/>
    <w:rsid w:val="00133C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33C92"/>
    <w:rPr>
      <w:i/>
      <w:iCs/>
      <w:color w:val="2F5496" w:themeColor="accent1" w:themeShade="BF"/>
    </w:rPr>
  </w:style>
  <w:style w:type="character" w:styleId="ab">
    <w:name w:val="Intense Reference"/>
    <w:basedOn w:val="a0"/>
    <w:uiPriority w:val="32"/>
    <w:qFormat/>
    <w:rsid w:val="00133C92"/>
    <w:rPr>
      <w:b/>
      <w:bCs/>
      <w:smallCaps/>
      <w:color w:val="2F5496" w:themeColor="accent1" w:themeShade="BF"/>
      <w:spacing w:val="5"/>
    </w:rPr>
  </w:style>
  <w:style w:type="paragraph" w:customStyle="1" w:styleId="ConsPlusNormal">
    <w:name w:val="ConsPlusNormal"/>
    <w:rsid w:val="00133C92"/>
    <w:pPr>
      <w:widowControl w:val="0"/>
      <w:autoSpaceDE w:val="0"/>
      <w:autoSpaceDN w:val="0"/>
      <w:spacing w:after="0" w:line="240" w:lineRule="auto"/>
    </w:pPr>
    <w:rPr>
      <w:rFonts w:ascii="Calibri" w:eastAsiaTheme="minorEastAsia" w:hAnsi="Calibri" w:cs="Calibri"/>
      <w:szCs w:val="24"/>
      <w:lang w:val="ru-RU" w:eastAsia="ru-RU"/>
    </w:rPr>
  </w:style>
  <w:style w:type="paragraph" w:customStyle="1" w:styleId="ConsPlusNonformat">
    <w:name w:val="ConsPlusNonformat"/>
    <w:rsid w:val="00133C92"/>
    <w:pPr>
      <w:widowControl w:val="0"/>
      <w:autoSpaceDE w:val="0"/>
      <w:autoSpaceDN w:val="0"/>
      <w:spacing w:after="0" w:line="240" w:lineRule="auto"/>
    </w:pPr>
    <w:rPr>
      <w:rFonts w:ascii="Courier New" w:eastAsiaTheme="minorEastAsia" w:hAnsi="Courier New" w:cs="Courier New"/>
      <w:sz w:val="20"/>
      <w:szCs w:val="24"/>
      <w:lang w:val="ru-RU" w:eastAsia="ru-RU"/>
    </w:rPr>
  </w:style>
  <w:style w:type="paragraph" w:customStyle="1" w:styleId="ConsPlusTitle">
    <w:name w:val="ConsPlusTitle"/>
    <w:rsid w:val="00133C92"/>
    <w:pPr>
      <w:widowControl w:val="0"/>
      <w:autoSpaceDE w:val="0"/>
      <w:autoSpaceDN w:val="0"/>
      <w:spacing w:after="0" w:line="240" w:lineRule="auto"/>
    </w:pPr>
    <w:rPr>
      <w:rFonts w:ascii="Calibri" w:eastAsiaTheme="minorEastAsia" w:hAnsi="Calibri" w:cs="Calibri"/>
      <w:b/>
      <w:szCs w:val="24"/>
      <w:lang w:val="ru-RU" w:eastAsia="ru-RU"/>
    </w:rPr>
  </w:style>
  <w:style w:type="paragraph" w:customStyle="1" w:styleId="ConsPlusCell">
    <w:name w:val="ConsPlusCell"/>
    <w:rsid w:val="00133C92"/>
    <w:pPr>
      <w:widowControl w:val="0"/>
      <w:autoSpaceDE w:val="0"/>
      <w:autoSpaceDN w:val="0"/>
      <w:spacing w:after="0" w:line="240" w:lineRule="auto"/>
    </w:pPr>
    <w:rPr>
      <w:rFonts w:ascii="Courier New" w:eastAsiaTheme="minorEastAsia" w:hAnsi="Courier New" w:cs="Courier New"/>
      <w:sz w:val="20"/>
      <w:szCs w:val="24"/>
      <w:lang w:val="ru-RU" w:eastAsia="ru-RU"/>
    </w:rPr>
  </w:style>
  <w:style w:type="paragraph" w:customStyle="1" w:styleId="ConsPlusDocList">
    <w:name w:val="ConsPlusDocList"/>
    <w:rsid w:val="00133C92"/>
    <w:pPr>
      <w:widowControl w:val="0"/>
      <w:autoSpaceDE w:val="0"/>
      <w:autoSpaceDN w:val="0"/>
      <w:spacing w:after="0" w:line="240" w:lineRule="auto"/>
    </w:pPr>
    <w:rPr>
      <w:rFonts w:ascii="Calibri" w:eastAsiaTheme="minorEastAsia" w:hAnsi="Calibri" w:cs="Calibri"/>
      <w:szCs w:val="24"/>
      <w:lang w:val="ru-RU" w:eastAsia="ru-RU"/>
    </w:rPr>
  </w:style>
  <w:style w:type="paragraph" w:customStyle="1" w:styleId="ConsPlusTitlePage">
    <w:name w:val="ConsPlusTitlePage"/>
    <w:rsid w:val="00133C92"/>
    <w:pPr>
      <w:widowControl w:val="0"/>
      <w:autoSpaceDE w:val="0"/>
      <w:autoSpaceDN w:val="0"/>
      <w:spacing w:after="0" w:line="240" w:lineRule="auto"/>
    </w:pPr>
    <w:rPr>
      <w:rFonts w:ascii="Tahoma" w:eastAsiaTheme="minorEastAsia" w:hAnsi="Tahoma" w:cs="Tahoma"/>
      <w:sz w:val="20"/>
      <w:szCs w:val="24"/>
      <w:lang w:val="ru-RU" w:eastAsia="ru-RU"/>
    </w:rPr>
  </w:style>
  <w:style w:type="paragraph" w:customStyle="1" w:styleId="ConsPlusJurTerm">
    <w:name w:val="ConsPlusJurTerm"/>
    <w:rsid w:val="00133C92"/>
    <w:pPr>
      <w:widowControl w:val="0"/>
      <w:autoSpaceDE w:val="0"/>
      <w:autoSpaceDN w:val="0"/>
      <w:spacing w:after="0" w:line="240" w:lineRule="auto"/>
    </w:pPr>
    <w:rPr>
      <w:rFonts w:ascii="Tahoma" w:eastAsiaTheme="minorEastAsia" w:hAnsi="Tahoma" w:cs="Tahoma"/>
      <w:sz w:val="26"/>
      <w:szCs w:val="24"/>
      <w:lang w:val="ru-RU" w:eastAsia="ru-RU"/>
    </w:rPr>
  </w:style>
  <w:style w:type="paragraph" w:customStyle="1" w:styleId="ConsPlusTextList">
    <w:name w:val="ConsPlusTextList"/>
    <w:rsid w:val="00133C92"/>
    <w:pPr>
      <w:widowControl w:val="0"/>
      <w:autoSpaceDE w:val="0"/>
      <w:autoSpaceDN w:val="0"/>
      <w:spacing w:after="0" w:line="240" w:lineRule="auto"/>
    </w:pPr>
    <w:rPr>
      <w:rFonts w:ascii="Arial" w:eastAsiaTheme="minorEastAsia" w:hAnsi="Arial" w:cs="Arial"/>
      <w:sz w:val="20"/>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TR&amp;n=23506" TargetMode="External"/><Relationship Id="rId117" Type="http://schemas.openxmlformats.org/officeDocument/2006/relationships/hyperlink" Target="https://login.consultant.ru/link/?req=doc&amp;base=LAW&amp;n=476107" TargetMode="External"/><Relationship Id="rId21" Type="http://schemas.openxmlformats.org/officeDocument/2006/relationships/hyperlink" Target="https://login.consultant.ru/link/?req=doc&amp;base=STR&amp;n=23441" TargetMode="External"/><Relationship Id="rId42" Type="http://schemas.openxmlformats.org/officeDocument/2006/relationships/hyperlink" Target="https://login.consultant.ru/link/?req=doc&amp;base=LAW&amp;n=481298&amp;dst=100856" TargetMode="External"/><Relationship Id="rId47" Type="http://schemas.openxmlformats.org/officeDocument/2006/relationships/hyperlink" Target="https://login.consultant.ru/link/?req=doc&amp;base=OTN&amp;n=39156&amp;dst=105473" TargetMode="External"/><Relationship Id="rId63" Type="http://schemas.openxmlformats.org/officeDocument/2006/relationships/hyperlink" Target="https://login.consultant.ru/link/?req=doc&amp;base=STR&amp;n=363&amp;dst=100371" TargetMode="External"/><Relationship Id="rId68" Type="http://schemas.openxmlformats.org/officeDocument/2006/relationships/hyperlink" Target="https://login.consultant.ru/link/?req=doc&amp;base=LAW&amp;n=291264&amp;dst=236" TargetMode="External"/><Relationship Id="rId84" Type="http://schemas.openxmlformats.org/officeDocument/2006/relationships/hyperlink" Target="https://login.consultant.ru/link/?req=doc&amp;base=STR&amp;n=33320&amp;dst=101242" TargetMode="External"/><Relationship Id="rId89" Type="http://schemas.openxmlformats.org/officeDocument/2006/relationships/hyperlink" Target="https://login.consultant.ru/link/?req=doc&amp;base=LAW&amp;n=291264&amp;dst=327" TargetMode="External"/><Relationship Id="rId112" Type="http://schemas.openxmlformats.org/officeDocument/2006/relationships/hyperlink" Target="https://login.consultant.ru/link/?req=doc&amp;base=LAW&amp;n=483355" TargetMode="External"/><Relationship Id="rId16" Type="http://schemas.openxmlformats.org/officeDocument/2006/relationships/hyperlink" Target="https://login.consultant.ru/link/?req=doc&amp;base=STR&amp;n=26967" TargetMode="External"/><Relationship Id="rId107" Type="http://schemas.openxmlformats.org/officeDocument/2006/relationships/hyperlink" Target="https://login.consultant.ru/link/?req=doc&amp;base=LAW&amp;n=463509" TargetMode="External"/><Relationship Id="rId11" Type="http://schemas.openxmlformats.org/officeDocument/2006/relationships/hyperlink" Target="https://login.consultant.ru/link/?req=doc&amp;base=LAW&amp;n=481298" TargetMode="External"/><Relationship Id="rId24" Type="http://schemas.openxmlformats.org/officeDocument/2006/relationships/hyperlink" Target="https://login.consultant.ru/link/?req=doc&amp;base=STR&amp;n=33320" TargetMode="External"/><Relationship Id="rId32" Type="http://schemas.openxmlformats.org/officeDocument/2006/relationships/hyperlink" Target="https://login.consultant.ru/link/?req=doc&amp;base=STR&amp;n=21515&amp;dst=100045" TargetMode="External"/><Relationship Id="rId37" Type="http://schemas.openxmlformats.org/officeDocument/2006/relationships/hyperlink" Target="https://login.consultant.ru/link/?req=doc&amp;base=LAW&amp;n=418130" TargetMode="External"/><Relationship Id="rId40" Type="http://schemas.openxmlformats.org/officeDocument/2006/relationships/hyperlink" Target="https://login.consultant.ru/link/?req=doc&amp;base=LAW&amp;n=481298&amp;dst=100854" TargetMode="External"/><Relationship Id="rId45" Type="http://schemas.openxmlformats.org/officeDocument/2006/relationships/hyperlink" Target="https://login.consultant.ru/link/?req=doc&amp;base=OTN&amp;n=39156&amp;dst=105365" TargetMode="External"/><Relationship Id="rId53" Type="http://schemas.openxmlformats.org/officeDocument/2006/relationships/hyperlink" Target="https://login.consultant.ru/link/?req=doc&amp;base=STR&amp;n=33292&amp;dst=105839" TargetMode="External"/><Relationship Id="rId58" Type="http://schemas.openxmlformats.org/officeDocument/2006/relationships/hyperlink" Target="https://login.consultant.ru/link/?req=doc&amp;base=STR&amp;n=23506&amp;dst=101282" TargetMode="External"/><Relationship Id="rId66" Type="http://schemas.openxmlformats.org/officeDocument/2006/relationships/hyperlink" Target="https://login.consultant.ru/link/?req=doc&amp;base=LAW&amp;n=66693&amp;dst=100035" TargetMode="External"/><Relationship Id="rId74" Type="http://schemas.openxmlformats.org/officeDocument/2006/relationships/hyperlink" Target="https://login.consultant.ru/link/?req=doc&amp;base=LAW&amp;n=291264&amp;dst=100027" TargetMode="External"/><Relationship Id="rId79" Type="http://schemas.openxmlformats.org/officeDocument/2006/relationships/hyperlink" Target="https://login.consultant.ru/link/?req=doc&amp;base=STR&amp;n=23441&amp;dst=100950" TargetMode="External"/><Relationship Id="rId87" Type="http://schemas.openxmlformats.org/officeDocument/2006/relationships/hyperlink" Target="https://login.consultant.ru/link/?req=doc&amp;base=LAW&amp;n=291264&amp;dst=236" TargetMode="External"/><Relationship Id="rId102" Type="http://schemas.openxmlformats.org/officeDocument/2006/relationships/hyperlink" Target="https://login.consultant.ru/link/?req=doc&amp;base=STR&amp;n=28792&amp;dst=100659" TargetMode="External"/><Relationship Id="rId110" Type="http://schemas.openxmlformats.org/officeDocument/2006/relationships/hyperlink" Target="https://login.consultant.ru/link/?req=doc&amp;base=LAW&amp;n=26273" TargetMode="External"/><Relationship Id="rId115" Type="http://schemas.openxmlformats.org/officeDocument/2006/relationships/hyperlink" Target="https://login.consultant.ru/link/?req=doc&amp;base=STR&amp;n=5140" TargetMode="External"/><Relationship Id="rId5" Type="http://schemas.openxmlformats.org/officeDocument/2006/relationships/hyperlink" Target="https://login.consultant.ru/link/?req=doc&amp;base=LAW&amp;n=417519" TargetMode="External"/><Relationship Id="rId61" Type="http://schemas.openxmlformats.org/officeDocument/2006/relationships/hyperlink" Target="https://login.consultant.ru/link/?req=doc&amp;base=STR&amp;n=23506&amp;dst=102999" TargetMode="External"/><Relationship Id="rId82" Type="http://schemas.openxmlformats.org/officeDocument/2006/relationships/hyperlink" Target="https://login.consultant.ru/link/?req=doc&amp;base=STR&amp;n=33320&amp;dst=101180" TargetMode="External"/><Relationship Id="rId90" Type="http://schemas.openxmlformats.org/officeDocument/2006/relationships/hyperlink" Target="https://login.consultant.ru/link/?req=doc&amp;base=LAW&amp;n=291264&amp;dst=236" TargetMode="External"/><Relationship Id="rId95" Type="http://schemas.openxmlformats.org/officeDocument/2006/relationships/hyperlink" Target="https://login.consultant.ru/link/?req=doc&amp;base=LAW&amp;n=476107&amp;dst=100043" TargetMode="External"/><Relationship Id="rId19" Type="http://schemas.openxmlformats.org/officeDocument/2006/relationships/hyperlink" Target="https://login.consultant.ru/link/?req=doc&amp;base=STR&amp;n=25253" TargetMode="External"/><Relationship Id="rId14" Type="http://schemas.openxmlformats.org/officeDocument/2006/relationships/hyperlink" Target="https://login.consultant.ru/link/?req=doc&amp;base=STR&amp;n=24234" TargetMode="External"/><Relationship Id="rId22" Type="http://schemas.openxmlformats.org/officeDocument/2006/relationships/hyperlink" Target="https://login.consultant.ru/link/?req=doc&amp;base=STR&amp;n=20660" TargetMode="External"/><Relationship Id="rId27" Type="http://schemas.openxmlformats.org/officeDocument/2006/relationships/hyperlink" Target="https://login.consultant.ru/link/?req=doc&amp;base=STR&amp;n=25197" TargetMode="External"/><Relationship Id="rId30" Type="http://schemas.openxmlformats.org/officeDocument/2006/relationships/hyperlink" Target="https://login.consultant.ru/link/?req=doc&amp;base=LAW&amp;n=66693&amp;dst=100041" TargetMode="External"/><Relationship Id="rId35" Type="http://schemas.openxmlformats.org/officeDocument/2006/relationships/hyperlink" Target="https://login.consultant.ru/link/?req=doc&amp;base=STR&amp;n=25197&amp;dst=100295" TargetMode="External"/><Relationship Id="rId43" Type="http://schemas.openxmlformats.org/officeDocument/2006/relationships/hyperlink" Target="https://login.consultant.ru/link/?req=doc&amp;base=LAW&amp;n=481298&amp;dst=575" TargetMode="External"/><Relationship Id="rId48" Type="http://schemas.openxmlformats.org/officeDocument/2006/relationships/hyperlink" Target="https://login.consultant.ru/link/?req=doc&amp;base=OTN&amp;n=39156&amp;dst=105510" TargetMode="External"/><Relationship Id="rId56" Type="http://schemas.openxmlformats.org/officeDocument/2006/relationships/hyperlink" Target="https://login.consultant.ru/link/?req=doc&amp;base=STR&amp;n=23506&amp;dst=101100" TargetMode="External"/><Relationship Id="rId64" Type="http://schemas.openxmlformats.org/officeDocument/2006/relationships/hyperlink" Target="https://login.consultant.ru/link/?req=doc&amp;base=STR&amp;n=363&amp;dst=100404" TargetMode="External"/><Relationship Id="rId69" Type="http://schemas.openxmlformats.org/officeDocument/2006/relationships/hyperlink" Target="https://login.consultant.ru/link/?req=doc&amp;base=LAW&amp;n=291264&amp;dst=276" TargetMode="External"/><Relationship Id="rId77" Type="http://schemas.openxmlformats.org/officeDocument/2006/relationships/hyperlink" Target="https://login.consultant.ru/link/?req=doc&amp;base=STR&amp;n=28792&amp;dst=100825" TargetMode="External"/><Relationship Id="rId100" Type="http://schemas.openxmlformats.org/officeDocument/2006/relationships/hyperlink" Target="https://login.consultant.ru/link/?req=doc&amp;base=STR&amp;n=28792" TargetMode="External"/><Relationship Id="rId105" Type="http://schemas.openxmlformats.org/officeDocument/2006/relationships/hyperlink" Target="https://login.consultant.ru/link/?req=doc&amp;base=LAW&amp;n=66693&amp;dst=100009" TargetMode="External"/><Relationship Id="rId113" Type="http://schemas.openxmlformats.org/officeDocument/2006/relationships/hyperlink" Target="https://login.consultant.ru/link/?req=doc&amp;base=LAW&amp;n=481298" TargetMode="External"/><Relationship Id="rId118" Type="http://schemas.openxmlformats.org/officeDocument/2006/relationships/hyperlink" Target="https://login.consultant.ru/link/?req=doc&amp;base=LAW&amp;n=456140&amp;dst=101355" TargetMode="External"/><Relationship Id="rId8" Type="http://schemas.openxmlformats.org/officeDocument/2006/relationships/hyperlink" Target="https://login.consultant.ru/link/?req=doc&amp;base=LAW&amp;n=372899&amp;dst=100282" TargetMode="External"/><Relationship Id="rId51" Type="http://schemas.openxmlformats.org/officeDocument/2006/relationships/hyperlink" Target="https://login.consultant.ru/link/?req=doc&amp;base=STR&amp;n=33292&amp;dst=103865" TargetMode="External"/><Relationship Id="rId72" Type="http://schemas.openxmlformats.org/officeDocument/2006/relationships/hyperlink" Target="https://login.consultant.ru/link/?req=doc&amp;base=LAW&amp;n=291264&amp;dst=100022" TargetMode="External"/><Relationship Id="rId80" Type="http://schemas.openxmlformats.org/officeDocument/2006/relationships/hyperlink" Target="https://login.consultant.ru/link/?req=doc&amp;base=STR&amp;n=34993&amp;dst=100754" TargetMode="External"/><Relationship Id="rId85" Type="http://schemas.openxmlformats.org/officeDocument/2006/relationships/hyperlink" Target="https://login.consultant.ru/link/?req=doc&amp;base=STR&amp;n=23506&amp;dst=100292" TargetMode="External"/><Relationship Id="rId93" Type="http://schemas.openxmlformats.org/officeDocument/2006/relationships/hyperlink" Target="https://login.consultant.ru/link/?req=doc&amp;base=STR&amp;n=28792" TargetMode="External"/><Relationship Id="rId98" Type="http://schemas.openxmlformats.org/officeDocument/2006/relationships/image" Target="media/image1.png"/><Relationship Id="rId3" Type="http://schemas.openxmlformats.org/officeDocument/2006/relationships/webSettings" Target="webSettings.xml"/><Relationship Id="rId12" Type="http://schemas.openxmlformats.org/officeDocument/2006/relationships/hyperlink" Target="https://login.consultant.ru/link/?req=doc&amp;base=LAW&amp;n=471020" TargetMode="External"/><Relationship Id="rId17" Type="http://schemas.openxmlformats.org/officeDocument/2006/relationships/hyperlink" Target="https://login.consultant.ru/link/?req=doc&amp;base=STR&amp;n=28645" TargetMode="External"/><Relationship Id="rId25" Type="http://schemas.openxmlformats.org/officeDocument/2006/relationships/hyperlink" Target="https://login.consultant.ru/link/?req=doc&amp;base=STR&amp;n=31369" TargetMode="External"/><Relationship Id="rId33" Type="http://schemas.openxmlformats.org/officeDocument/2006/relationships/hyperlink" Target="https://login.consultant.ru/link/?req=doc&amp;base=OTN&amp;n=19322&amp;dst=100046" TargetMode="External"/><Relationship Id="rId38" Type="http://schemas.openxmlformats.org/officeDocument/2006/relationships/hyperlink" Target="https://login.consultant.ru/link/?req=doc&amp;base=LAW&amp;n=26303&amp;dst=100316" TargetMode="External"/><Relationship Id="rId46" Type="http://schemas.openxmlformats.org/officeDocument/2006/relationships/hyperlink" Target="https://login.consultant.ru/link/?req=doc&amp;base=OTN&amp;n=39156&amp;dst=105436" TargetMode="External"/><Relationship Id="rId59" Type="http://schemas.openxmlformats.org/officeDocument/2006/relationships/hyperlink" Target="https://login.consultant.ru/link/?req=doc&amp;base=STR&amp;n=23506&amp;dst=101426" TargetMode="External"/><Relationship Id="rId67" Type="http://schemas.openxmlformats.org/officeDocument/2006/relationships/hyperlink" Target="https://login.consultant.ru/link/?req=doc&amp;base=LAW&amp;n=66693&amp;dst=100041" TargetMode="External"/><Relationship Id="rId103" Type="http://schemas.openxmlformats.org/officeDocument/2006/relationships/hyperlink" Target="https://login.consultant.ru/link/?req=doc&amp;base=LAW&amp;n=494998" TargetMode="External"/><Relationship Id="rId108" Type="http://schemas.openxmlformats.org/officeDocument/2006/relationships/hyperlink" Target="https://login.consultant.ru/link/?req=doc&amp;base=LAW&amp;n=418130" TargetMode="External"/><Relationship Id="rId116" Type="http://schemas.openxmlformats.org/officeDocument/2006/relationships/hyperlink" Target="https://login.consultant.ru/link/?req=doc&amp;base=STR&amp;n=32018" TargetMode="External"/><Relationship Id="rId20" Type="http://schemas.openxmlformats.org/officeDocument/2006/relationships/hyperlink" Target="https://login.consultant.ru/link/?req=doc&amp;base=STR&amp;n=33292" TargetMode="External"/><Relationship Id="rId41" Type="http://schemas.openxmlformats.org/officeDocument/2006/relationships/hyperlink" Target="https://login.consultant.ru/link/?req=doc&amp;base=LAW&amp;n=481298&amp;dst=101060" TargetMode="External"/><Relationship Id="rId54" Type="http://schemas.openxmlformats.org/officeDocument/2006/relationships/hyperlink" Target="https://login.consultant.ru/link/?req=doc&amp;base=STR&amp;n=20660&amp;dst=101293" TargetMode="External"/><Relationship Id="rId62" Type="http://schemas.openxmlformats.org/officeDocument/2006/relationships/hyperlink" Target="https://login.consultant.ru/link/?req=doc&amp;base=STR&amp;n=363&amp;dst=100098" TargetMode="External"/><Relationship Id="rId70" Type="http://schemas.openxmlformats.org/officeDocument/2006/relationships/hyperlink" Target="https://login.consultant.ru/link/?req=doc&amp;base=LAW&amp;n=291264&amp;dst=327" TargetMode="External"/><Relationship Id="rId75" Type="http://schemas.openxmlformats.org/officeDocument/2006/relationships/hyperlink" Target="https://login.consultant.ru/link/?req=doc&amp;base=STR&amp;n=23947&amp;dst=100148" TargetMode="External"/><Relationship Id="rId83" Type="http://schemas.openxmlformats.org/officeDocument/2006/relationships/hyperlink" Target="https://login.consultant.ru/link/?req=doc&amp;base=STR&amp;n=33320&amp;dst=101223" TargetMode="External"/><Relationship Id="rId88" Type="http://schemas.openxmlformats.org/officeDocument/2006/relationships/hyperlink" Target="https://login.consultant.ru/link/?req=doc&amp;base=LAW&amp;n=291264&amp;dst=276" TargetMode="External"/><Relationship Id="rId91" Type="http://schemas.openxmlformats.org/officeDocument/2006/relationships/hyperlink" Target="https://login.consultant.ru/link/?req=doc&amp;base=LAW&amp;n=291264&amp;dst=276" TargetMode="External"/><Relationship Id="rId96" Type="http://schemas.openxmlformats.org/officeDocument/2006/relationships/hyperlink" Target="https://login.consultant.ru/link/?req=doc&amp;base=STR&amp;n=25253&amp;dst=100571" TargetMode="External"/><Relationship Id="rId111" Type="http://schemas.openxmlformats.org/officeDocument/2006/relationships/hyperlink" Target="https://login.consultant.ru/link/?req=doc&amp;base=LAW&amp;n=482686" TargetMode="External"/><Relationship Id="rId1" Type="http://schemas.openxmlformats.org/officeDocument/2006/relationships/styles" Target="styles.xml"/><Relationship Id="rId6" Type="http://schemas.openxmlformats.org/officeDocument/2006/relationships/hyperlink" Target="https://login.consultant.ru/link/?req=doc&amp;base=LAW&amp;n=456140&amp;dst=101355" TargetMode="External"/><Relationship Id="rId15" Type="http://schemas.openxmlformats.org/officeDocument/2006/relationships/hyperlink" Target="https://login.consultant.ru/link/?req=doc&amp;base=STR&amp;n=23947" TargetMode="External"/><Relationship Id="rId23" Type="http://schemas.openxmlformats.org/officeDocument/2006/relationships/hyperlink" Target="https://login.consultant.ru/link/?req=doc&amp;base=STR&amp;n=34993" TargetMode="External"/><Relationship Id="rId28" Type="http://schemas.openxmlformats.org/officeDocument/2006/relationships/hyperlink" Target="https://login.consultant.ru/link/?req=doc&amp;base=STR&amp;n=26967" TargetMode="External"/><Relationship Id="rId36" Type="http://schemas.openxmlformats.org/officeDocument/2006/relationships/hyperlink" Target="https://login.consultant.ru/link/?req=doc&amp;base=STR&amp;n=25197&amp;dst=100305" TargetMode="External"/><Relationship Id="rId49" Type="http://schemas.openxmlformats.org/officeDocument/2006/relationships/hyperlink" Target="https://login.consultant.ru/link/?req=doc&amp;base=STR&amp;n=28645&amp;dst=104302" TargetMode="External"/><Relationship Id="rId57" Type="http://schemas.openxmlformats.org/officeDocument/2006/relationships/hyperlink" Target="https://login.consultant.ru/link/?req=doc&amp;base=STR&amp;n=23506&amp;dst=101173" TargetMode="External"/><Relationship Id="rId106" Type="http://schemas.openxmlformats.org/officeDocument/2006/relationships/hyperlink" Target="https://login.consultant.ru/link/?req=doc&amp;base=LAW&amp;n=494998" TargetMode="External"/><Relationship Id="rId114" Type="http://schemas.openxmlformats.org/officeDocument/2006/relationships/hyperlink" Target="https://login.consultant.ru/link/?req=doc&amp;base=STR&amp;n=363" TargetMode="External"/><Relationship Id="rId119" Type="http://schemas.openxmlformats.org/officeDocument/2006/relationships/fontTable" Target="fontTable.xml"/><Relationship Id="rId10" Type="http://schemas.openxmlformats.org/officeDocument/2006/relationships/hyperlink" Target="https://login.consultant.ru/link/?req=doc&amp;base=LAW&amp;n=372899" TargetMode="External"/><Relationship Id="rId31" Type="http://schemas.openxmlformats.org/officeDocument/2006/relationships/hyperlink" Target="https://login.consultant.ru/link/?req=doc&amp;base=OTN&amp;n=6914&amp;dst=100046" TargetMode="External"/><Relationship Id="rId44" Type="http://schemas.openxmlformats.org/officeDocument/2006/relationships/hyperlink" Target="https://login.consultant.ru/link/?req=doc&amp;base=LAW&amp;n=66693&amp;dst=100041" TargetMode="External"/><Relationship Id="rId52" Type="http://schemas.openxmlformats.org/officeDocument/2006/relationships/hyperlink" Target="https://login.consultant.ru/link/?req=doc&amp;base=STR&amp;n=33292&amp;dst=104129" TargetMode="External"/><Relationship Id="rId60" Type="http://schemas.openxmlformats.org/officeDocument/2006/relationships/hyperlink" Target="https://login.consultant.ru/link/?req=doc&amp;base=STR&amp;n=23506&amp;dst=101820" TargetMode="External"/><Relationship Id="rId65" Type="http://schemas.openxmlformats.org/officeDocument/2006/relationships/hyperlink" Target="https://login.consultant.ru/link/?req=doc&amp;base=LAW&amp;n=66693&amp;dst=100025" TargetMode="External"/><Relationship Id="rId73" Type="http://schemas.openxmlformats.org/officeDocument/2006/relationships/hyperlink" Target="https://login.consultant.ru/link/?req=doc&amp;base=LAW&amp;n=291264&amp;dst=7" TargetMode="External"/><Relationship Id="rId78" Type="http://schemas.openxmlformats.org/officeDocument/2006/relationships/hyperlink" Target="https://login.consultant.ru/link/?req=doc&amp;base=STR&amp;n=23441&amp;dst=100830" TargetMode="External"/><Relationship Id="rId81" Type="http://schemas.openxmlformats.org/officeDocument/2006/relationships/hyperlink" Target="https://login.consultant.ru/link/?req=doc&amp;base=STR&amp;n=33320&amp;dst=101154" TargetMode="External"/><Relationship Id="rId86" Type="http://schemas.openxmlformats.org/officeDocument/2006/relationships/hyperlink" Target="https://login.consultant.ru/link/?req=doc&amp;base=STR&amp;n=5140&amp;dst=100208" TargetMode="External"/><Relationship Id="rId94" Type="http://schemas.openxmlformats.org/officeDocument/2006/relationships/hyperlink" Target="https://login.consultant.ru/link/?req=doc&amp;base=STR&amp;n=31369&amp;dst=100480" TargetMode="External"/><Relationship Id="rId99" Type="http://schemas.openxmlformats.org/officeDocument/2006/relationships/hyperlink" Target="https://login.consultant.ru/link/?req=doc&amp;base=LAW&amp;n=463509" TargetMode="External"/><Relationship Id="rId101" Type="http://schemas.openxmlformats.org/officeDocument/2006/relationships/hyperlink" Target="https://login.consultant.ru/link/?req=doc&amp;base=STR&amp;n=28792&amp;dst=100644" TargetMode="External"/><Relationship Id="rId4" Type="http://schemas.openxmlformats.org/officeDocument/2006/relationships/hyperlink" Target="https://www.consultant.ru" TargetMode="External"/><Relationship Id="rId9" Type="http://schemas.openxmlformats.org/officeDocument/2006/relationships/hyperlink" Target="www.rst.gov.ru" TargetMode="External"/><Relationship Id="rId13" Type="http://schemas.openxmlformats.org/officeDocument/2006/relationships/hyperlink" Target="https://login.consultant.ru/link/?req=doc&amp;base=OTN&amp;n=39156" TargetMode="External"/><Relationship Id="rId18" Type="http://schemas.openxmlformats.org/officeDocument/2006/relationships/hyperlink" Target="https://login.consultant.ru/link/?req=doc&amp;base=STR&amp;n=28792" TargetMode="External"/><Relationship Id="rId39" Type="http://schemas.openxmlformats.org/officeDocument/2006/relationships/hyperlink" Target="https://login.consultant.ru/link/?req=doc&amp;base=LAW&amp;n=66693&amp;dst=100041" TargetMode="External"/><Relationship Id="rId109" Type="http://schemas.openxmlformats.org/officeDocument/2006/relationships/hyperlink" Target="https://login.consultant.ru/link/?req=doc&amp;base=LAW&amp;n=291264&amp;dst=100009" TargetMode="External"/><Relationship Id="rId34" Type="http://schemas.openxmlformats.org/officeDocument/2006/relationships/hyperlink" Target="https://login.consultant.ru/link/?req=doc&amp;base=STR&amp;n=24234" TargetMode="External"/><Relationship Id="rId50" Type="http://schemas.openxmlformats.org/officeDocument/2006/relationships/hyperlink" Target="https://login.consultant.ru/link/?req=doc&amp;base=STR&amp;n=28792&amp;dst=101479" TargetMode="External"/><Relationship Id="rId55" Type="http://schemas.openxmlformats.org/officeDocument/2006/relationships/hyperlink" Target="https://login.consultant.ru/link/?req=doc&amp;base=STR&amp;n=23506&amp;dst=100292" TargetMode="External"/><Relationship Id="rId76" Type="http://schemas.openxmlformats.org/officeDocument/2006/relationships/hyperlink" Target="https://login.consultant.ru/link/?req=doc&amp;base=STR&amp;n=28792&amp;dst=100659" TargetMode="External"/><Relationship Id="rId97" Type="http://schemas.openxmlformats.org/officeDocument/2006/relationships/hyperlink" Target="https://login.consultant.ru/link/?req=doc&amp;base=STR&amp;n=25253&amp;dst=100572" TargetMode="External"/><Relationship Id="rId104" Type="http://schemas.openxmlformats.org/officeDocument/2006/relationships/image" Target="media/image2.png"/><Relationship Id="rId120" Type="http://schemas.openxmlformats.org/officeDocument/2006/relationships/theme" Target="theme/theme1.xml"/><Relationship Id="rId7" Type="http://schemas.openxmlformats.org/officeDocument/2006/relationships/hyperlink" Target="https://login.consultant.ru/link/?req=doc&amp;base=LAW&amp;n=417519&amp;dst=100006" TargetMode="External"/><Relationship Id="rId71" Type="http://schemas.openxmlformats.org/officeDocument/2006/relationships/hyperlink" Target="https://login.consultant.ru/link/?req=doc&amp;base=LAW&amp;n=291264&amp;dst=100021" TargetMode="External"/><Relationship Id="rId92" Type="http://schemas.openxmlformats.org/officeDocument/2006/relationships/hyperlink" Target="https://login.consultant.ru/link/?req=doc&amp;base=LAW&amp;n=291264&amp;dst=327" TargetMode="External"/><Relationship Id="rId2" Type="http://schemas.openxmlformats.org/officeDocument/2006/relationships/settings" Target="settings.xml"/><Relationship Id="rId29" Type="http://schemas.openxmlformats.org/officeDocument/2006/relationships/hyperlink" Target="https://login.consultant.ru/link/?req=doc&amp;base=STR&amp;n=287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10306</Words>
  <Characters>58747</Characters>
  <Application>Microsoft Office Word</Application>
  <DocSecurity>0</DocSecurity>
  <Lines>489</Lines>
  <Paragraphs>137</Paragraphs>
  <ScaleCrop>false</ScaleCrop>
  <Company/>
  <LinksUpToDate>false</LinksUpToDate>
  <CharactersWithSpaces>68916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Стасюк Галина Юрьевна</dc:creator>
  <cp:keywords/>
  <dc:description/>
  <cp:lastModifiedBy>Стасюк Галина Юрьевна</cp:lastModifiedBy>
  <cp:revision>1</cp:revision>
  <dcterms:created xsi:type="dcterms:W3CDTF">2025-04-04T08:50:00Z</dcterms:created>
  <dcterms:modified xsi:type="dcterms:W3CDTF">2025-04-04T08:51:00Z</dcterms:modified>
</cp:coreProperties>
</file>